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7EC51" w14:textId="77777777" w:rsidR="003A2367" w:rsidRPr="003A2367" w:rsidRDefault="00F173B6" w:rsidP="003A236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02A1F665" wp14:editId="1A7623D6">
            <wp:simplePos x="0" y="0"/>
            <wp:positionH relativeFrom="column">
              <wp:posOffset>110490</wp:posOffset>
            </wp:positionH>
            <wp:positionV relativeFrom="paragraph">
              <wp:posOffset>-309880</wp:posOffset>
            </wp:positionV>
            <wp:extent cx="1273810" cy="733425"/>
            <wp:effectExtent l="19050" t="0" r="2540" b="0"/>
            <wp:wrapNone/>
            <wp:docPr id="124" name="Picture 2" descr="MeltonLogo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ltonLogo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367" w:rsidRPr="003A2367">
        <w:rPr>
          <w:sz w:val="32"/>
          <w:szCs w:val="32"/>
        </w:rPr>
        <w:t>Terms of Reference</w:t>
      </w:r>
    </w:p>
    <w:p w14:paraId="7641A5B5" w14:textId="77777777" w:rsidR="00F539DC" w:rsidRPr="00E05B39" w:rsidRDefault="00F539DC" w:rsidP="009B57A3">
      <w:pPr>
        <w:pStyle w:val="Header"/>
        <w:tabs>
          <w:tab w:val="clear" w:pos="8306"/>
          <w:tab w:val="left" w:pos="2835"/>
          <w:tab w:val="right" w:pos="10632"/>
        </w:tabs>
        <w:spacing w:before="120" w:line="240" w:lineRule="auto"/>
        <w:rPr>
          <w:rFonts w:ascii="Arial Narrow" w:hAnsi="Arial Narrow"/>
          <w:b w:val="0"/>
          <w:sz w:val="18"/>
          <w:szCs w:val="18"/>
        </w:rPr>
      </w:pPr>
    </w:p>
    <w:p w14:paraId="4F7EF921" w14:textId="77777777" w:rsidR="00B32541" w:rsidRDefault="00B32541" w:rsidP="003A2367">
      <w:pPr>
        <w:pStyle w:val="Header"/>
        <w:tabs>
          <w:tab w:val="clear" w:pos="8306"/>
          <w:tab w:val="left" w:pos="2835"/>
          <w:tab w:val="right" w:pos="10632"/>
        </w:tabs>
        <w:spacing w:before="120" w:line="240" w:lineRule="auto"/>
        <w:ind w:left="2694" w:right="-2"/>
        <w:rPr>
          <w:rFonts w:ascii="Arial Narrow" w:hAnsi="Arial Narrow"/>
          <w:b w:val="0"/>
          <w:noProof/>
          <w:sz w:val="40"/>
          <w:szCs w:val="40"/>
          <w:lang w:val="en-US"/>
        </w:rPr>
      </w:pPr>
    </w:p>
    <w:tbl>
      <w:tblPr>
        <w:tblW w:w="9214" w:type="dxa"/>
        <w:tblInd w:w="108" w:type="dxa"/>
        <w:tblBorders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371"/>
      </w:tblGrid>
      <w:tr w:rsidR="00B32541" w:rsidRPr="009B57A3" w14:paraId="7451C1CB" w14:textId="77777777" w:rsidTr="003A2367">
        <w:trPr>
          <w:trHeight w:val="457"/>
        </w:trPr>
        <w:tc>
          <w:tcPr>
            <w:tcW w:w="1843" w:type="dxa"/>
            <w:tcBorders>
              <w:top w:val="nil"/>
            </w:tcBorders>
            <w:vAlign w:val="center"/>
          </w:tcPr>
          <w:p w14:paraId="552841E0" w14:textId="77777777" w:rsidR="00B32541" w:rsidRPr="009B57A3" w:rsidRDefault="005E182D" w:rsidP="009B57A3">
            <w:pPr>
              <w:spacing w:before="120" w:line="240" w:lineRule="auto"/>
              <w:ind w:hanging="108"/>
              <w:rPr>
                <w:rFonts w:cs="Arial"/>
                <w:sz w:val="24"/>
                <w:szCs w:val="24"/>
              </w:rPr>
            </w:pPr>
            <w:r w:rsidRPr="009B57A3">
              <w:rPr>
                <w:rFonts w:cs="Arial"/>
                <w:sz w:val="24"/>
                <w:szCs w:val="24"/>
              </w:rPr>
              <w:t>Name</w:t>
            </w:r>
            <w:r w:rsidR="00DA422A" w:rsidRPr="009B57A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047414E2" w14:textId="77777777" w:rsidR="00B32541" w:rsidRPr="009B57A3" w:rsidRDefault="00CF2A2B" w:rsidP="009B57A3">
            <w:pPr>
              <w:spacing w:before="120" w:line="240" w:lineRule="auto"/>
              <w:ind w:right="423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Disability Advisory Committee</w:t>
            </w:r>
          </w:p>
        </w:tc>
      </w:tr>
      <w:tr w:rsidR="00B32541" w:rsidRPr="009B57A3" w14:paraId="1CF111C7" w14:textId="77777777" w:rsidTr="003A2367">
        <w:trPr>
          <w:trHeight w:val="527"/>
        </w:trPr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14:paraId="7F848293" w14:textId="77777777" w:rsidR="00B32541" w:rsidRPr="009B57A3" w:rsidRDefault="00DA422A" w:rsidP="009B57A3">
            <w:pPr>
              <w:spacing w:before="120" w:line="240" w:lineRule="auto"/>
              <w:ind w:hanging="108"/>
              <w:rPr>
                <w:rFonts w:cs="Arial"/>
                <w:sz w:val="24"/>
                <w:szCs w:val="24"/>
              </w:rPr>
            </w:pPr>
            <w:r w:rsidRPr="009B57A3">
              <w:rPr>
                <w:rFonts w:cs="Arial"/>
                <w:noProof/>
                <w:sz w:val="24"/>
                <w:szCs w:val="24"/>
              </w:rPr>
              <w:t>Approved by:</w:t>
            </w:r>
          </w:p>
        </w:tc>
        <w:tc>
          <w:tcPr>
            <w:tcW w:w="737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4F18" w14:textId="77777777" w:rsidR="00B32541" w:rsidRPr="009B57A3" w:rsidRDefault="00E41120" w:rsidP="009B57A3">
            <w:pPr>
              <w:pStyle w:val="Tofromdetails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</w:t>
            </w:r>
          </w:p>
        </w:tc>
      </w:tr>
      <w:tr w:rsidR="005E182D" w:rsidRPr="009B57A3" w14:paraId="0E64F9DE" w14:textId="77777777" w:rsidTr="00CF2A2B">
        <w:trPr>
          <w:trHeight w:val="516"/>
        </w:trPr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14:paraId="6743D2C3" w14:textId="77777777" w:rsidR="005E182D" w:rsidRPr="009B57A3" w:rsidRDefault="00DA422A" w:rsidP="009B57A3">
            <w:pPr>
              <w:spacing w:before="120" w:line="240" w:lineRule="auto"/>
              <w:ind w:hanging="108"/>
              <w:rPr>
                <w:rFonts w:cs="Arial"/>
                <w:sz w:val="24"/>
                <w:szCs w:val="24"/>
              </w:rPr>
            </w:pPr>
            <w:r w:rsidRPr="009B57A3">
              <w:rPr>
                <w:rFonts w:cs="Arial"/>
                <w:sz w:val="24"/>
                <w:szCs w:val="24"/>
              </w:rPr>
              <w:t>Last reviewed:</w:t>
            </w:r>
          </w:p>
        </w:tc>
        <w:tc>
          <w:tcPr>
            <w:tcW w:w="737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6A04" w14:textId="7A34008F" w:rsidR="005E182D" w:rsidRPr="009B57A3" w:rsidRDefault="00333FAA" w:rsidP="00333FAA">
            <w:pPr>
              <w:pStyle w:val="Tofromdetails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February 20</w:t>
            </w:r>
            <w:r w:rsidR="00EC4BAA">
              <w:rPr>
                <w:rFonts w:ascii="Arial" w:hAnsi="Arial" w:cs="Arial"/>
                <w:noProof w:val="0"/>
                <w:sz w:val="24"/>
                <w:szCs w:val="24"/>
              </w:rPr>
              <w:t>22</w:t>
            </w:r>
          </w:p>
        </w:tc>
      </w:tr>
    </w:tbl>
    <w:p w14:paraId="52D26807" w14:textId="77777777" w:rsidR="00FC20EF" w:rsidRDefault="00FC20EF" w:rsidP="009B57A3">
      <w:pPr>
        <w:pStyle w:val="Heading2"/>
        <w:spacing w:before="120" w:after="0" w:line="240" w:lineRule="auto"/>
        <w:ind w:firstLine="0"/>
        <w:rPr>
          <w:rFonts w:cs="Arial"/>
          <w:sz w:val="24"/>
          <w:szCs w:val="24"/>
        </w:rPr>
      </w:pPr>
      <w:bookmarkStart w:id="0" w:name="_Toc165958208"/>
      <w:bookmarkStart w:id="1" w:name="_Toc165958401"/>
      <w:bookmarkStart w:id="2" w:name="_Toc167256105"/>
      <w:bookmarkStart w:id="3" w:name="_Toc175975555"/>
      <w:bookmarkStart w:id="4" w:name="_Toc165958202"/>
      <w:bookmarkStart w:id="5" w:name="_Toc165958397"/>
    </w:p>
    <w:p w14:paraId="6CEDBF17" w14:textId="77777777" w:rsidR="00447C0F" w:rsidRPr="009B57A3" w:rsidRDefault="00447C0F" w:rsidP="00FC20EF">
      <w:pPr>
        <w:pStyle w:val="Heading2"/>
        <w:numPr>
          <w:ilvl w:val="0"/>
          <w:numId w:val="5"/>
        </w:numPr>
        <w:tabs>
          <w:tab w:val="clear" w:pos="851"/>
          <w:tab w:val="left" w:pos="426"/>
        </w:tabs>
        <w:spacing w:before="120" w:after="0" w:line="240" w:lineRule="auto"/>
        <w:rPr>
          <w:rFonts w:cs="Arial"/>
          <w:sz w:val="24"/>
          <w:szCs w:val="24"/>
        </w:rPr>
      </w:pPr>
      <w:r w:rsidRPr="009B57A3">
        <w:rPr>
          <w:rFonts w:cs="Arial"/>
          <w:sz w:val="24"/>
          <w:szCs w:val="24"/>
        </w:rPr>
        <w:t>PURPOSE</w:t>
      </w:r>
      <w:bookmarkEnd w:id="0"/>
      <w:bookmarkEnd w:id="1"/>
      <w:bookmarkEnd w:id="2"/>
      <w:bookmarkEnd w:id="3"/>
    </w:p>
    <w:p w14:paraId="77C8BA6E" w14:textId="38065E44" w:rsidR="00CF2A2B" w:rsidRDefault="00CF2A2B" w:rsidP="000F765A">
      <w:pPr>
        <w:pStyle w:val="BodyTextIndent"/>
        <w:spacing w:before="120" w:after="0"/>
        <w:ind w:left="357"/>
        <w:rPr>
          <w:sz w:val="22"/>
        </w:rPr>
      </w:pPr>
      <w:r w:rsidRPr="00AF1A90">
        <w:rPr>
          <w:sz w:val="22"/>
        </w:rPr>
        <w:t xml:space="preserve">The Melton </w:t>
      </w:r>
      <w:r w:rsidR="00F173B6">
        <w:rPr>
          <w:sz w:val="22"/>
        </w:rPr>
        <w:t>City</w:t>
      </w:r>
      <w:r w:rsidRPr="00AF1A90">
        <w:rPr>
          <w:sz w:val="22"/>
        </w:rPr>
        <w:t xml:space="preserve"> Council’s Disability Advisory Committee will provide advice to Council on strategic directions, policy, plans and service delivery </w:t>
      </w:r>
      <w:r w:rsidR="00092E4D">
        <w:rPr>
          <w:sz w:val="22"/>
        </w:rPr>
        <w:t>matters</w:t>
      </w:r>
      <w:r w:rsidRPr="00AF1A90">
        <w:rPr>
          <w:sz w:val="22"/>
        </w:rPr>
        <w:t xml:space="preserve"> in relation to access and inclusion for people with disabilit</w:t>
      </w:r>
      <w:r w:rsidR="00EC4BAA">
        <w:rPr>
          <w:sz w:val="22"/>
        </w:rPr>
        <w:t>y</w:t>
      </w:r>
      <w:r w:rsidRPr="00AF1A90">
        <w:rPr>
          <w:sz w:val="22"/>
        </w:rPr>
        <w:t xml:space="preserve"> living, working, </w:t>
      </w:r>
      <w:proofErr w:type="gramStart"/>
      <w:r w:rsidRPr="00AF1A90">
        <w:rPr>
          <w:sz w:val="22"/>
        </w:rPr>
        <w:t>studying</w:t>
      </w:r>
      <w:proofErr w:type="gramEnd"/>
      <w:r w:rsidRPr="00AF1A90">
        <w:rPr>
          <w:sz w:val="22"/>
        </w:rPr>
        <w:t xml:space="preserve"> or visiting the </w:t>
      </w:r>
      <w:r w:rsidR="00F173B6">
        <w:rPr>
          <w:sz w:val="22"/>
        </w:rPr>
        <w:t>City</w:t>
      </w:r>
      <w:r w:rsidR="000F765A">
        <w:rPr>
          <w:sz w:val="22"/>
        </w:rPr>
        <w:t xml:space="preserve"> of Melton.</w:t>
      </w:r>
    </w:p>
    <w:p w14:paraId="7D7F3825" w14:textId="1499F0AF" w:rsidR="00933494" w:rsidRDefault="00933494" w:rsidP="000F765A">
      <w:pPr>
        <w:pStyle w:val="BodyTextIndent"/>
        <w:spacing w:before="120" w:after="0"/>
        <w:ind w:left="357"/>
        <w:rPr>
          <w:sz w:val="22"/>
        </w:rPr>
      </w:pPr>
    </w:p>
    <w:p w14:paraId="70B32C2F" w14:textId="558E7C4C" w:rsidR="00933494" w:rsidRPr="009F4B83" w:rsidRDefault="00933494" w:rsidP="00933494">
      <w:pPr>
        <w:pStyle w:val="BodyTextIndent"/>
        <w:numPr>
          <w:ilvl w:val="0"/>
          <w:numId w:val="5"/>
        </w:numPr>
        <w:spacing w:before="120" w:after="0"/>
        <w:rPr>
          <w:sz w:val="22"/>
        </w:rPr>
      </w:pPr>
      <w:r w:rsidRPr="009F4B83">
        <w:rPr>
          <w:sz w:val="22"/>
        </w:rPr>
        <w:t>DEFINITIONS</w:t>
      </w:r>
    </w:p>
    <w:p w14:paraId="564352D0" w14:textId="77777777" w:rsidR="00933494" w:rsidRPr="009F4B83" w:rsidRDefault="00933494" w:rsidP="005C2FFD">
      <w:pPr>
        <w:pStyle w:val="BodyTextIndent"/>
        <w:spacing w:before="120" w:after="0"/>
        <w:ind w:left="360"/>
        <w:rPr>
          <w:sz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54"/>
        <w:gridCol w:w="4346"/>
      </w:tblGrid>
      <w:tr w:rsidR="00933494" w:rsidRPr="009F4B83" w14:paraId="1600C8B2" w14:textId="77777777" w:rsidTr="00933494">
        <w:tc>
          <w:tcPr>
            <w:tcW w:w="4530" w:type="dxa"/>
          </w:tcPr>
          <w:p w14:paraId="63FF8B95" w14:textId="7986B533" w:rsidR="00933494" w:rsidRPr="009F4B83" w:rsidRDefault="00933494" w:rsidP="00933494">
            <w:pPr>
              <w:pStyle w:val="BodyTextIndent"/>
              <w:spacing w:before="120" w:after="0"/>
              <w:ind w:left="0"/>
              <w:rPr>
                <w:b/>
                <w:bCs/>
                <w:sz w:val="22"/>
              </w:rPr>
            </w:pPr>
            <w:r w:rsidRPr="009F4B83">
              <w:rPr>
                <w:b/>
                <w:bCs/>
                <w:sz w:val="22"/>
              </w:rPr>
              <w:t xml:space="preserve">Word/Term </w:t>
            </w:r>
          </w:p>
        </w:tc>
        <w:tc>
          <w:tcPr>
            <w:tcW w:w="4530" w:type="dxa"/>
          </w:tcPr>
          <w:p w14:paraId="5D9AC83E" w14:textId="1F92DDBF" w:rsidR="00933494" w:rsidRPr="009F4B83" w:rsidRDefault="00933494" w:rsidP="00933494">
            <w:pPr>
              <w:pStyle w:val="BodyTextIndent"/>
              <w:spacing w:before="120" w:after="0"/>
              <w:ind w:left="0"/>
              <w:rPr>
                <w:b/>
                <w:bCs/>
                <w:sz w:val="22"/>
              </w:rPr>
            </w:pPr>
            <w:r w:rsidRPr="009F4B83">
              <w:rPr>
                <w:b/>
                <w:bCs/>
                <w:sz w:val="22"/>
              </w:rPr>
              <w:t>Definition</w:t>
            </w:r>
          </w:p>
        </w:tc>
      </w:tr>
      <w:tr w:rsidR="00933494" w14:paraId="0EE5877C" w14:textId="77777777" w:rsidTr="00933494">
        <w:tc>
          <w:tcPr>
            <w:tcW w:w="4530" w:type="dxa"/>
          </w:tcPr>
          <w:p w14:paraId="372003CB" w14:textId="3B56221B" w:rsidR="00933494" w:rsidRPr="009F4B83" w:rsidRDefault="00933494" w:rsidP="00933494">
            <w:pPr>
              <w:pStyle w:val="BodyTextIndent"/>
              <w:spacing w:before="120" w:after="0"/>
              <w:ind w:left="0"/>
              <w:rPr>
                <w:sz w:val="22"/>
              </w:rPr>
            </w:pPr>
            <w:r w:rsidRPr="009F4B83">
              <w:rPr>
                <w:sz w:val="22"/>
              </w:rPr>
              <w:t>Ex Officio</w:t>
            </w:r>
          </w:p>
        </w:tc>
        <w:tc>
          <w:tcPr>
            <w:tcW w:w="4530" w:type="dxa"/>
          </w:tcPr>
          <w:p w14:paraId="623E6640" w14:textId="6C09C8CB" w:rsidR="00933494" w:rsidRDefault="00933494" w:rsidP="00933494">
            <w:pPr>
              <w:pStyle w:val="BodyTextIndent"/>
              <w:spacing w:before="120" w:after="0"/>
              <w:ind w:left="0"/>
              <w:rPr>
                <w:sz w:val="22"/>
              </w:rPr>
            </w:pPr>
            <w:r w:rsidRPr="009F4B83">
              <w:t>Ex officio members have a position on the Committee by virtue of their role within Council</w:t>
            </w:r>
          </w:p>
        </w:tc>
      </w:tr>
    </w:tbl>
    <w:p w14:paraId="7EA8683D" w14:textId="77777777" w:rsidR="00933494" w:rsidRPr="00AF1A90" w:rsidRDefault="00933494" w:rsidP="005C2FFD">
      <w:pPr>
        <w:pStyle w:val="BodyTextIndent"/>
        <w:spacing w:before="120" w:after="0"/>
        <w:ind w:left="360"/>
        <w:rPr>
          <w:sz w:val="22"/>
        </w:rPr>
      </w:pPr>
    </w:p>
    <w:p w14:paraId="6AA50F82" w14:textId="77777777" w:rsidR="004548EB" w:rsidRPr="009B57A3" w:rsidRDefault="004548EB" w:rsidP="000F765A">
      <w:pPr>
        <w:pStyle w:val="Heading2"/>
        <w:tabs>
          <w:tab w:val="clear" w:pos="851"/>
          <w:tab w:val="left" w:pos="426"/>
        </w:tabs>
        <w:spacing w:before="0" w:after="0" w:line="240" w:lineRule="auto"/>
        <w:ind w:firstLine="0"/>
        <w:rPr>
          <w:rFonts w:cs="Arial"/>
          <w:sz w:val="24"/>
          <w:szCs w:val="24"/>
        </w:rPr>
      </w:pPr>
    </w:p>
    <w:p w14:paraId="5950F0AD" w14:textId="77777777" w:rsidR="00A4205F" w:rsidRPr="009B57A3" w:rsidRDefault="00A4205F" w:rsidP="00FC20EF">
      <w:pPr>
        <w:pStyle w:val="Heading2"/>
        <w:numPr>
          <w:ilvl w:val="0"/>
          <w:numId w:val="5"/>
        </w:numPr>
        <w:tabs>
          <w:tab w:val="clear" w:pos="851"/>
          <w:tab w:val="left" w:pos="426"/>
        </w:tabs>
        <w:spacing w:before="120" w:after="0" w:line="240" w:lineRule="auto"/>
        <w:rPr>
          <w:rFonts w:cs="Arial"/>
          <w:sz w:val="24"/>
          <w:szCs w:val="24"/>
        </w:rPr>
      </w:pPr>
      <w:bookmarkStart w:id="6" w:name="_Toc175975559"/>
      <w:bookmarkEnd w:id="4"/>
      <w:bookmarkEnd w:id="5"/>
      <w:r w:rsidRPr="009B57A3">
        <w:rPr>
          <w:rFonts w:cs="Arial"/>
          <w:sz w:val="24"/>
          <w:szCs w:val="24"/>
        </w:rPr>
        <w:t>RESPONSIBILITY</w:t>
      </w:r>
      <w:bookmarkEnd w:id="6"/>
    </w:p>
    <w:p w14:paraId="112DFFC2" w14:textId="4BA80250" w:rsidR="00CF2A2B" w:rsidRPr="000F765A" w:rsidRDefault="000F765A" w:rsidP="000F765A">
      <w:pPr>
        <w:pStyle w:val="ListParagraph"/>
        <w:numPr>
          <w:ilvl w:val="0"/>
          <w:numId w:val="25"/>
        </w:numPr>
        <w:spacing w:before="120"/>
        <w:rPr>
          <w:sz w:val="22"/>
        </w:rPr>
      </w:pPr>
      <w:r>
        <w:rPr>
          <w:sz w:val="22"/>
        </w:rPr>
        <w:t>A</w:t>
      </w:r>
      <w:r w:rsidR="00CF2A2B" w:rsidRPr="000F765A">
        <w:rPr>
          <w:sz w:val="22"/>
        </w:rPr>
        <w:t>dvise Council on issues and barriers that affect people with disabilit</w:t>
      </w:r>
      <w:r w:rsidR="00EC4BAA">
        <w:rPr>
          <w:sz w:val="22"/>
        </w:rPr>
        <w:t>y</w:t>
      </w:r>
      <w:r w:rsidR="00CF2A2B" w:rsidRPr="000F765A">
        <w:rPr>
          <w:sz w:val="22"/>
        </w:rPr>
        <w:t xml:space="preserve"> living, working, </w:t>
      </w:r>
      <w:proofErr w:type="gramStart"/>
      <w:r w:rsidR="00CF2A2B" w:rsidRPr="000F765A">
        <w:rPr>
          <w:sz w:val="22"/>
        </w:rPr>
        <w:t>recreating</w:t>
      </w:r>
      <w:proofErr w:type="gramEnd"/>
      <w:r w:rsidR="00CF2A2B" w:rsidRPr="000F765A">
        <w:rPr>
          <w:sz w:val="22"/>
        </w:rPr>
        <w:t xml:space="preserve"> or studying in the </w:t>
      </w:r>
      <w:r w:rsidR="00F173B6" w:rsidRPr="000F765A">
        <w:rPr>
          <w:sz w:val="22"/>
        </w:rPr>
        <w:t>City</w:t>
      </w:r>
      <w:r w:rsidR="0042792F">
        <w:rPr>
          <w:sz w:val="22"/>
        </w:rPr>
        <w:t xml:space="preserve"> of Melton</w:t>
      </w:r>
      <w:r w:rsidR="00333FAA">
        <w:rPr>
          <w:sz w:val="22"/>
        </w:rPr>
        <w:t>.</w:t>
      </w:r>
    </w:p>
    <w:p w14:paraId="2CB95FF6" w14:textId="77777777" w:rsidR="00CF2A2B" w:rsidRPr="00AF1A90" w:rsidRDefault="00CF2A2B" w:rsidP="00CF2A2B">
      <w:pPr>
        <w:ind w:left="1440" w:hanging="720"/>
        <w:rPr>
          <w:sz w:val="22"/>
        </w:rPr>
      </w:pPr>
    </w:p>
    <w:p w14:paraId="5EA339D4" w14:textId="77777777" w:rsidR="00CF2A2B" w:rsidRPr="000F765A" w:rsidRDefault="000F765A" w:rsidP="000F765A">
      <w:pPr>
        <w:pStyle w:val="ListParagraph"/>
        <w:numPr>
          <w:ilvl w:val="0"/>
          <w:numId w:val="25"/>
        </w:numPr>
        <w:rPr>
          <w:sz w:val="22"/>
        </w:rPr>
      </w:pPr>
      <w:r>
        <w:rPr>
          <w:sz w:val="22"/>
        </w:rPr>
        <w:t>P</w:t>
      </w:r>
      <w:r w:rsidR="00CF2A2B" w:rsidRPr="000F765A">
        <w:rPr>
          <w:sz w:val="22"/>
        </w:rPr>
        <w:t xml:space="preserve">articipate in policy development through membership </w:t>
      </w:r>
      <w:r w:rsidR="00D46723">
        <w:rPr>
          <w:sz w:val="22"/>
        </w:rPr>
        <w:t>on</w:t>
      </w:r>
      <w:r w:rsidR="00CF2A2B" w:rsidRPr="000F765A">
        <w:rPr>
          <w:sz w:val="22"/>
        </w:rPr>
        <w:t xml:space="preserve"> steering groups, participation in community consultation processes and other </w:t>
      </w:r>
      <w:r w:rsidR="0042792F">
        <w:rPr>
          <w:sz w:val="22"/>
        </w:rPr>
        <w:t>relevant Council activities</w:t>
      </w:r>
      <w:r w:rsidR="00333FAA">
        <w:rPr>
          <w:sz w:val="22"/>
        </w:rPr>
        <w:t>.</w:t>
      </w:r>
    </w:p>
    <w:p w14:paraId="36EE7593" w14:textId="77777777" w:rsidR="00CF2A2B" w:rsidRPr="00AF1A90" w:rsidRDefault="00CF2A2B" w:rsidP="00CF2A2B">
      <w:pPr>
        <w:ind w:left="1440" w:hanging="720"/>
        <w:rPr>
          <w:sz w:val="22"/>
        </w:rPr>
      </w:pPr>
    </w:p>
    <w:p w14:paraId="75215008" w14:textId="77777777" w:rsidR="00CF2A2B" w:rsidRPr="000F765A" w:rsidRDefault="000F765A" w:rsidP="000F765A">
      <w:pPr>
        <w:pStyle w:val="ListParagraph"/>
        <w:numPr>
          <w:ilvl w:val="0"/>
          <w:numId w:val="25"/>
        </w:numPr>
        <w:rPr>
          <w:sz w:val="22"/>
        </w:rPr>
      </w:pPr>
      <w:r>
        <w:rPr>
          <w:sz w:val="22"/>
        </w:rPr>
        <w:t>R</w:t>
      </w:r>
      <w:r w:rsidR="00CF2A2B" w:rsidRPr="000F765A">
        <w:rPr>
          <w:sz w:val="22"/>
        </w:rPr>
        <w:t xml:space="preserve">espond to relevant documents including policies, reports, research documents and plans provided </w:t>
      </w:r>
      <w:r w:rsidR="0042792F">
        <w:rPr>
          <w:sz w:val="22"/>
        </w:rPr>
        <w:t>by Council officers for comment</w:t>
      </w:r>
      <w:r w:rsidR="00333FAA">
        <w:rPr>
          <w:sz w:val="22"/>
        </w:rPr>
        <w:t>.</w:t>
      </w:r>
    </w:p>
    <w:p w14:paraId="1A0835A0" w14:textId="77777777" w:rsidR="00CF2A2B" w:rsidRPr="00AF1A90" w:rsidRDefault="00CF2A2B" w:rsidP="00CF2A2B">
      <w:pPr>
        <w:ind w:left="1440" w:hanging="720"/>
        <w:rPr>
          <w:sz w:val="22"/>
        </w:rPr>
      </w:pPr>
    </w:p>
    <w:p w14:paraId="47FDF232" w14:textId="77777777" w:rsidR="00CF2A2B" w:rsidRPr="000F765A" w:rsidRDefault="000F765A" w:rsidP="000F765A">
      <w:pPr>
        <w:pStyle w:val="ListParagraph"/>
        <w:numPr>
          <w:ilvl w:val="0"/>
          <w:numId w:val="25"/>
        </w:numPr>
        <w:rPr>
          <w:sz w:val="22"/>
        </w:rPr>
      </w:pPr>
      <w:r>
        <w:rPr>
          <w:sz w:val="22"/>
        </w:rPr>
        <w:t>R</w:t>
      </w:r>
      <w:r w:rsidR="00CF2A2B" w:rsidRPr="000F765A">
        <w:rPr>
          <w:sz w:val="22"/>
        </w:rPr>
        <w:t xml:space="preserve">eceive and comment </w:t>
      </w:r>
      <w:r w:rsidR="005179F7" w:rsidRPr="000F765A">
        <w:rPr>
          <w:sz w:val="22"/>
        </w:rPr>
        <w:t>on Council’s progress</w:t>
      </w:r>
      <w:r w:rsidR="00D87FFD">
        <w:rPr>
          <w:sz w:val="22"/>
        </w:rPr>
        <w:t xml:space="preserve"> towards</w:t>
      </w:r>
      <w:r w:rsidR="005179F7" w:rsidRPr="000F765A">
        <w:rPr>
          <w:sz w:val="22"/>
        </w:rPr>
        <w:t xml:space="preserve"> </w:t>
      </w:r>
      <w:r w:rsidR="00CF2A2B" w:rsidRPr="000F765A">
        <w:rPr>
          <w:sz w:val="22"/>
        </w:rPr>
        <w:t>implementing specific strategies</w:t>
      </w:r>
      <w:r w:rsidR="00D87FFD">
        <w:rPr>
          <w:sz w:val="22"/>
        </w:rPr>
        <w:t xml:space="preserve"> that</w:t>
      </w:r>
      <w:r w:rsidR="00CF2A2B" w:rsidRPr="000F765A">
        <w:rPr>
          <w:sz w:val="22"/>
        </w:rPr>
        <w:t xml:space="preserve"> improve access and inclusion </w:t>
      </w:r>
      <w:r w:rsidR="009F56A5">
        <w:rPr>
          <w:sz w:val="22"/>
        </w:rPr>
        <w:t>to</w:t>
      </w:r>
      <w:r w:rsidR="00CF2A2B" w:rsidRPr="000F765A">
        <w:rPr>
          <w:sz w:val="22"/>
        </w:rPr>
        <w:t xml:space="preserve"> Council faci</w:t>
      </w:r>
      <w:r w:rsidR="0042792F">
        <w:rPr>
          <w:sz w:val="22"/>
        </w:rPr>
        <w:t xml:space="preserve">lities, </w:t>
      </w:r>
      <w:proofErr w:type="gramStart"/>
      <w:r w:rsidR="0042792F">
        <w:rPr>
          <w:sz w:val="22"/>
        </w:rPr>
        <w:t>programs</w:t>
      </w:r>
      <w:proofErr w:type="gramEnd"/>
      <w:r w:rsidR="0042792F">
        <w:rPr>
          <w:sz w:val="22"/>
        </w:rPr>
        <w:t xml:space="preserve"> and activities</w:t>
      </w:r>
      <w:r w:rsidR="00333FAA">
        <w:rPr>
          <w:sz w:val="22"/>
        </w:rPr>
        <w:t>.</w:t>
      </w:r>
    </w:p>
    <w:p w14:paraId="74415568" w14:textId="77777777" w:rsidR="00CF2A2B" w:rsidRPr="00AF1A90" w:rsidRDefault="00CF2A2B" w:rsidP="00CF2A2B">
      <w:pPr>
        <w:ind w:left="1440" w:hanging="720"/>
        <w:rPr>
          <w:sz w:val="22"/>
        </w:rPr>
      </w:pPr>
    </w:p>
    <w:p w14:paraId="0976708B" w14:textId="77777777" w:rsidR="00CF2A2B" w:rsidRPr="000F765A" w:rsidRDefault="000F765A" w:rsidP="000F765A">
      <w:pPr>
        <w:pStyle w:val="ListParagraph"/>
        <w:numPr>
          <w:ilvl w:val="0"/>
          <w:numId w:val="25"/>
        </w:numPr>
        <w:rPr>
          <w:sz w:val="22"/>
        </w:rPr>
      </w:pPr>
      <w:r>
        <w:rPr>
          <w:sz w:val="22"/>
        </w:rPr>
        <w:t>R</w:t>
      </w:r>
      <w:r w:rsidR="00CF2A2B" w:rsidRPr="000F765A">
        <w:rPr>
          <w:sz w:val="22"/>
        </w:rPr>
        <w:t>aise advocacy issues for Council to consider on behalf of the community.</w:t>
      </w:r>
    </w:p>
    <w:p w14:paraId="1FC83E6B" w14:textId="77777777" w:rsidR="004548EB" w:rsidRPr="009B57A3" w:rsidRDefault="004548EB" w:rsidP="000F765A">
      <w:pPr>
        <w:spacing w:line="240" w:lineRule="auto"/>
        <w:rPr>
          <w:rFonts w:cs="Arial"/>
          <w:sz w:val="24"/>
          <w:szCs w:val="24"/>
        </w:rPr>
      </w:pPr>
    </w:p>
    <w:p w14:paraId="600F5201" w14:textId="77777777" w:rsidR="004548EB" w:rsidRPr="009B57A3" w:rsidRDefault="004548EB" w:rsidP="00FC20EF">
      <w:pPr>
        <w:pStyle w:val="Heading2"/>
        <w:numPr>
          <w:ilvl w:val="0"/>
          <w:numId w:val="5"/>
        </w:numPr>
        <w:tabs>
          <w:tab w:val="clear" w:pos="851"/>
          <w:tab w:val="left" w:pos="426"/>
        </w:tabs>
        <w:spacing w:before="120" w:after="0" w:line="240" w:lineRule="auto"/>
        <w:rPr>
          <w:rFonts w:cs="Arial"/>
          <w:sz w:val="24"/>
          <w:szCs w:val="24"/>
        </w:rPr>
      </w:pPr>
      <w:bookmarkStart w:id="7" w:name="_Toc175975560"/>
      <w:r w:rsidRPr="009B57A3">
        <w:rPr>
          <w:rFonts w:cs="Arial"/>
          <w:sz w:val="24"/>
          <w:szCs w:val="24"/>
        </w:rPr>
        <w:t>COMPOSITION</w:t>
      </w:r>
      <w:bookmarkEnd w:id="7"/>
    </w:p>
    <w:p w14:paraId="46C9E6FA" w14:textId="77777777" w:rsidR="004548EB" w:rsidRPr="009B57A3" w:rsidRDefault="003F0B4D" w:rsidP="00AF1A90">
      <w:pPr>
        <w:pStyle w:val="Heading2"/>
        <w:numPr>
          <w:ilvl w:val="1"/>
          <w:numId w:val="20"/>
        </w:numPr>
        <w:spacing w:before="120" w:after="0" w:line="240" w:lineRule="auto"/>
        <w:ind w:left="1418" w:hanging="69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Membership</w:t>
      </w:r>
    </w:p>
    <w:p w14:paraId="4AAECCE7" w14:textId="13EC7403" w:rsidR="00CF2A2B" w:rsidRPr="00AF1A90" w:rsidRDefault="00CF2A2B" w:rsidP="000F765A">
      <w:pPr>
        <w:spacing w:before="120"/>
        <w:ind w:left="720"/>
        <w:rPr>
          <w:sz w:val="22"/>
        </w:rPr>
      </w:pPr>
      <w:r w:rsidRPr="00AF1A90">
        <w:rPr>
          <w:sz w:val="22"/>
        </w:rPr>
        <w:t xml:space="preserve">Membership of the Disability Advisory Committee will, where possible, be balanced </w:t>
      </w:r>
      <w:proofErr w:type="gramStart"/>
      <w:r w:rsidR="005C2FFD" w:rsidRPr="00AF1A90">
        <w:rPr>
          <w:sz w:val="22"/>
        </w:rPr>
        <w:t>in regard</w:t>
      </w:r>
      <w:r w:rsidR="005C2FFD">
        <w:rPr>
          <w:sz w:val="22"/>
        </w:rPr>
        <w:t xml:space="preserve"> to</w:t>
      </w:r>
      <w:proofErr w:type="gramEnd"/>
      <w:r w:rsidRPr="00AF1A90">
        <w:rPr>
          <w:sz w:val="22"/>
        </w:rPr>
        <w:t xml:space="preserve"> age, gender and ethnicity.  Total will be </w:t>
      </w:r>
      <w:r w:rsidR="00A5081A">
        <w:rPr>
          <w:sz w:val="22"/>
        </w:rPr>
        <w:t xml:space="preserve">thirteen </w:t>
      </w:r>
      <w:r w:rsidRPr="00AF1A90">
        <w:rPr>
          <w:sz w:val="22"/>
        </w:rPr>
        <w:t>(1</w:t>
      </w:r>
      <w:r w:rsidR="00A5081A">
        <w:rPr>
          <w:sz w:val="22"/>
        </w:rPr>
        <w:t>3</w:t>
      </w:r>
      <w:r w:rsidRPr="00AF1A90">
        <w:rPr>
          <w:sz w:val="22"/>
        </w:rPr>
        <w:t>)</w:t>
      </w:r>
      <w:r w:rsidR="00710FC4">
        <w:rPr>
          <w:sz w:val="22"/>
        </w:rPr>
        <w:t>.</w:t>
      </w:r>
    </w:p>
    <w:p w14:paraId="2EF789B8" w14:textId="77777777" w:rsidR="00CF2A2B" w:rsidRPr="00AF1A90" w:rsidRDefault="00CF2A2B" w:rsidP="00CF2A2B">
      <w:pPr>
        <w:ind w:left="720"/>
        <w:rPr>
          <w:sz w:val="22"/>
        </w:rPr>
      </w:pPr>
    </w:p>
    <w:p w14:paraId="696B1C7A" w14:textId="6FCCE248" w:rsidR="00CF2A2B" w:rsidRDefault="00966610" w:rsidP="00CF2A2B">
      <w:pPr>
        <w:ind w:left="720"/>
        <w:rPr>
          <w:sz w:val="22"/>
        </w:rPr>
      </w:pPr>
      <w:r w:rsidRPr="00AF1A90">
        <w:rPr>
          <w:sz w:val="22"/>
        </w:rPr>
        <w:t>Membership</w:t>
      </w:r>
      <w:r w:rsidR="005179F7">
        <w:rPr>
          <w:sz w:val="22"/>
        </w:rPr>
        <w:t>, where possible,</w:t>
      </w:r>
      <w:r w:rsidRPr="00AF1A90">
        <w:rPr>
          <w:sz w:val="22"/>
        </w:rPr>
        <w:t xml:space="preserve"> will be made up of the following</w:t>
      </w:r>
      <w:r w:rsidR="00CF2A2B" w:rsidRPr="00AF1A90">
        <w:rPr>
          <w:sz w:val="22"/>
        </w:rPr>
        <w:t>:</w:t>
      </w:r>
    </w:p>
    <w:p w14:paraId="2211D380" w14:textId="20EBAC58" w:rsidR="00933494" w:rsidRDefault="00933494" w:rsidP="00CF2A2B">
      <w:pPr>
        <w:ind w:left="720"/>
        <w:rPr>
          <w:sz w:val="22"/>
        </w:rPr>
      </w:pP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5500"/>
        <w:gridCol w:w="1573"/>
        <w:gridCol w:w="1274"/>
      </w:tblGrid>
      <w:tr w:rsidR="00431E03" w14:paraId="6459B97B" w14:textId="73B3829A" w:rsidTr="005C2FFD">
        <w:tc>
          <w:tcPr>
            <w:tcW w:w="5512" w:type="dxa"/>
          </w:tcPr>
          <w:p w14:paraId="37BEF8EB" w14:textId="5A2A1664" w:rsidR="00431E03" w:rsidRPr="009F4B83" w:rsidRDefault="00431E03" w:rsidP="00CF2A2B">
            <w:pPr>
              <w:rPr>
                <w:b/>
                <w:bCs/>
                <w:sz w:val="22"/>
              </w:rPr>
            </w:pPr>
            <w:r w:rsidRPr="009F4B83">
              <w:rPr>
                <w:b/>
                <w:bCs/>
                <w:sz w:val="22"/>
              </w:rPr>
              <w:t xml:space="preserve">Position </w:t>
            </w:r>
          </w:p>
        </w:tc>
        <w:tc>
          <w:tcPr>
            <w:tcW w:w="1560" w:type="dxa"/>
          </w:tcPr>
          <w:p w14:paraId="3460102F" w14:textId="7D6FD5A6" w:rsidR="00431E03" w:rsidRPr="009F4B83" w:rsidRDefault="00431E03" w:rsidP="00CF2A2B">
            <w:pPr>
              <w:rPr>
                <w:b/>
                <w:bCs/>
                <w:sz w:val="22"/>
              </w:rPr>
            </w:pPr>
            <w:r w:rsidRPr="009F4B83">
              <w:rPr>
                <w:b/>
                <w:bCs/>
                <w:sz w:val="22"/>
              </w:rPr>
              <w:t>Type of Appointment</w:t>
            </w:r>
          </w:p>
        </w:tc>
        <w:tc>
          <w:tcPr>
            <w:tcW w:w="1275" w:type="dxa"/>
          </w:tcPr>
          <w:p w14:paraId="48A63B44" w14:textId="766C1117" w:rsidR="00431E03" w:rsidRPr="009F4B83" w:rsidRDefault="00431E03" w:rsidP="00CF2A2B">
            <w:pPr>
              <w:rPr>
                <w:b/>
                <w:bCs/>
                <w:sz w:val="22"/>
              </w:rPr>
            </w:pPr>
            <w:r w:rsidRPr="009F4B83">
              <w:rPr>
                <w:b/>
                <w:bCs/>
                <w:sz w:val="22"/>
              </w:rPr>
              <w:t>Terms of office</w:t>
            </w:r>
          </w:p>
        </w:tc>
      </w:tr>
      <w:tr w:rsidR="00431E03" w14:paraId="6DBC0818" w14:textId="2C3C7A25" w:rsidTr="005C2FFD">
        <w:tc>
          <w:tcPr>
            <w:tcW w:w="5512" w:type="dxa"/>
          </w:tcPr>
          <w:p w14:paraId="1168136C" w14:textId="042E5F88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Councillor</w:t>
            </w:r>
          </w:p>
        </w:tc>
        <w:tc>
          <w:tcPr>
            <w:tcW w:w="1560" w:type="dxa"/>
          </w:tcPr>
          <w:p w14:paraId="60BDD5B2" w14:textId="642906F2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Appointed</w:t>
            </w:r>
          </w:p>
        </w:tc>
        <w:tc>
          <w:tcPr>
            <w:tcW w:w="1275" w:type="dxa"/>
          </w:tcPr>
          <w:p w14:paraId="27269A23" w14:textId="4978C568" w:rsidR="00431E03" w:rsidRPr="009F4B83" w:rsidRDefault="00186E08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1</w:t>
            </w:r>
            <w:r w:rsidR="00431E03" w:rsidRPr="009F4B83">
              <w:rPr>
                <w:sz w:val="22"/>
              </w:rPr>
              <w:t xml:space="preserve"> year</w:t>
            </w:r>
          </w:p>
        </w:tc>
      </w:tr>
      <w:tr w:rsidR="00431E03" w14:paraId="1532693E" w14:textId="0EF3E924" w:rsidTr="005C2FFD">
        <w:tc>
          <w:tcPr>
            <w:tcW w:w="5512" w:type="dxa"/>
          </w:tcPr>
          <w:p w14:paraId="2B1DFF6F" w14:textId="74B6F469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Councillor</w:t>
            </w:r>
          </w:p>
        </w:tc>
        <w:tc>
          <w:tcPr>
            <w:tcW w:w="1560" w:type="dxa"/>
          </w:tcPr>
          <w:p w14:paraId="38DD19C5" w14:textId="0A28C02E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Appointed</w:t>
            </w:r>
          </w:p>
        </w:tc>
        <w:tc>
          <w:tcPr>
            <w:tcW w:w="1275" w:type="dxa"/>
          </w:tcPr>
          <w:p w14:paraId="3E43B4F0" w14:textId="03EE4624" w:rsidR="00431E03" w:rsidRPr="009F4B83" w:rsidRDefault="00186E08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1</w:t>
            </w:r>
            <w:r w:rsidR="00431E03" w:rsidRPr="009F4B83">
              <w:rPr>
                <w:sz w:val="22"/>
              </w:rPr>
              <w:t xml:space="preserve"> year</w:t>
            </w:r>
          </w:p>
        </w:tc>
      </w:tr>
      <w:tr w:rsidR="00431E03" w14:paraId="06C11DA8" w14:textId="46813121" w:rsidTr="005C2FFD">
        <w:tc>
          <w:tcPr>
            <w:tcW w:w="5512" w:type="dxa"/>
          </w:tcPr>
          <w:p w14:paraId="3F28839A" w14:textId="1790DA0E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Councillor</w:t>
            </w:r>
          </w:p>
        </w:tc>
        <w:tc>
          <w:tcPr>
            <w:tcW w:w="1560" w:type="dxa"/>
          </w:tcPr>
          <w:p w14:paraId="104D7654" w14:textId="125DDAD7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Appointed</w:t>
            </w:r>
          </w:p>
        </w:tc>
        <w:tc>
          <w:tcPr>
            <w:tcW w:w="1275" w:type="dxa"/>
          </w:tcPr>
          <w:p w14:paraId="6546A5F0" w14:textId="59FC47C6" w:rsidR="00431E03" w:rsidRPr="009F4B83" w:rsidRDefault="00186E08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1</w:t>
            </w:r>
            <w:r w:rsidR="00431E03" w:rsidRPr="009F4B83">
              <w:rPr>
                <w:sz w:val="22"/>
              </w:rPr>
              <w:t>year</w:t>
            </w:r>
          </w:p>
        </w:tc>
      </w:tr>
      <w:tr w:rsidR="00431E03" w14:paraId="3F51B08A" w14:textId="6258D80E" w:rsidTr="005C2FFD">
        <w:tc>
          <w:tcPr>
            <w:tcW w:w="5512" w:type="dxa"/>
          </w:tcPr>
          <w:p w14:paraId="612D9ECA" w14:textId="3415C99C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 xml:space="preserve">CEO Melton City Council </w:t>
            </w:r>
          </w:p>
        </w:tc>
        <w:tc>
          <w:tcPr>
            <w:tcW w:w="1560" w:type="dxa"/>
          </w:tcPr>
          <w:p w14:paraId="2E3195EF" w14:textId="4CAD73D0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Ex-officio</w:t>
            </w:r>
          </w:p>
        </w:tc>
        <w:tc>
          <w:tcPr>
            <w:tcW w:w="1275" w:type="dxa"/>
          </w:tcPr>
          <w:p w14:paraId="05657232" w14:textId="5FB1FC07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Ongoing</w:t>
            </w:r>
          </w:p>
        </w:tc>
      </w:tr>
      <w:tr w:rsidR="00431E03" w14:paraId="25179C85" w14:textId="1FDAAB3A" w:rsidTr="005C2FFD">
        <w:tc>
          <w:tcPr>
            <w:tcW w:w="5512" w:type="dxa"/>
          </w:tcPr>
          <w:p w14:paraId="16401FB9" w14:textId="112D997A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Manager Community Care -</w:t>
            </w:r>
          </w:p>
          <w:p w14:paraId="3BEE793F" w14:textId="6825493D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 xml:space="preserve">Community Care </w:t>
            </w:r>
          </w:p>
        </w:tc>
        <w:tc>
          <w:tcPr>
            <w:tcW w:w="1560" w:type="dxa"/>
          </w:tcPr>
          <w:p w14:paraId="46AE3AEE" w14:textId="37783886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Ex-officio</w:t>
            </w:r>
          </w:p>
        </w:tc>
        <w:tc>
          <w:tcPr>
            <w:tcW w:w="1275" w:type="dxa"/>
          </w:tcPr>
          <w:p w14:paraId="22E7995A" w14:textId="2E0E0BFF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Ongoing</w:t>
            </w:r>
          </w:p>
        </w:tc>
      </w:tr>
      <w:tr w:rsidR="00431E03" w14:paraId="0C4453F0" w14:textId="29F2DDE6" w:rsidTr="005C2FFD">
        <w:tc>
          <w:tcPr>
            <w:tcW w:w="5512" w:type="dxa"/>
          </w:tcPr>
          <w:p w14:paraId="4337DD0B" w14:textId="5DB2A54C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Housing Services Coordinator -</w:t>
            </w:r>
          </w:p>
          <w:p w14:paraId="15DC6EEA" w14:textId="560CC6EA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 xml:space="preserve">Community Care </w:t>
            </w:r>
          </w:p>
        </w:tc>
        <w:tc>
          <w:tcPr>
            <w:tcW w:w="1560" w:type="dxa"/>
          </w:tcPr>
          <w:p w14:paraId="4497BD42" w14:textId="771F3AB0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Ex-officio</w:t>
            </w:r>
          </w:p>
        </w:tc>
        <w:tc>
          <w:tcPr>
            <w:tcW w:w="1275" w:type="dxa"/>
          </w:tcPr>
          <w:p w14:paraId="65378FFA" w14:textId="6DD6BFFD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Ongoing</w:t>
            </w:r>
          </w:p>
        </w:tc>
      </w:tr>
      <w:tr w:rsidR="00431E03" w14:paraId="4EFA9296" w14:textId="1F9B5858" w:rsidTr="005C2FFD">
        <w:tc>
          <w:tcPr>
            <w:tcW w:w="5512" w:type="dxa"/>
          </w:tcPr>
          <w:p w14:paraId="6E2BB4A8" w14:textId="1BCF864C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Advocacy and Inclusion Officer -</w:t>
            </w:r>
          </w:p>
          <w:p w14:paraId="3454D230" w14:textId="4BFAC385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Community Care</w:t>
            </w:r>
          </w:p>
        </w:tc>
        <w:tc>
          <w:tcPr>
            <w:tcW w:w="1560" w:type="dxa"/>
          </w:tcPr>
          <w:p w14:paraId="35105786" w14:textId="6C6C0EB3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Ex-officio</w:t>
            </w:r>
          </w:p>
        </w:tc>
        <w:tc>
          <w:tcPr>
            <w:tcW w:w="1275" w:type="dxa"/>
          </w:tcPr>
          <w:p w14:paraId="2598D860" w14:textId="62904D09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Ongoing</w:t>
            </w:r>
          </w:p>
        </w:tc>
      </w:tr>
      <w:tr w:rsidR="00431E03" w14:paraId="4032BBE2" w14:textId="73B19B63" w:rsidTr="005C2FFD">
        <w:tc>
          <w:tcPr>
            <w:tcW w:w="5512" w:type="dxa"/>
          </w:tcPr>
          <w:p w14:paraId="67C0FF63" w14:textId="0E1E1764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Coordinator Design and Infrastructure -</w:t>
            </w:r>
          </w:p>
          <w:p w14:paraId="7DD65556" w14:textId="34923326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Engineering Services</w:t>
            </w:r>
          </w:p>
        </w:tc>
        <w:tc>
          <w:tcPr>
            <w:tcW w:w="1560" w:type="dxa"/>
          </w:tcPr>
          <w:p w14:paraId="2294C412" w14:textId="087CCF9C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Ex-officio</w:t>
            </w:r>
          </w:p>
        </w:tc>
        <w:tc>
          <w:tcPr>
            <w:tcW w:w="1275" w:type="dxa"/>
          </w:tcPr>
          <w:p w14:paraId="7FA30DDC" w14:textId="2128F08F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Ongoing</w:t>
            </w:r>
          </w:p>
        </w:tc>
      </w:tr>
      <w:tr w:rsidR="00431E03" w14:paraId="1386F968" w14:textId="2D57BC84" w:rsidTr="005C2FFD">
        <w:tc>
          <w:tcPr>
            <w:tcW w:w="5512" w:type="dxa"/>
          </w:tcPr>
          <w:p w14:paraId="174838F5" w14:textId="03CFA988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Community representative -</w:t>
            </w:r>
          </w:p>
          <w:p w14:paraId="755EA2AB" w14:textId="7B1CB492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Person with disability</w:t>
            </w:r>
          </w:p>
        </w:tc>
        <w:tc>
          <w:tcPr>
            <w:tcW w:w="1560" w:type="dxa"/>
          </w:tcPr>
          <w:p w14:paraId="4A936498" w14:textId="7090E6C7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Appointed</w:t>
            </w:r>
          </w:p>
        </w:tc>
        <w:tc>
          <w:tcPr>
            <w:tcW w:w="1275" w:type="dxa"/>
          </w:tcPr>
          <w:p w14:paraId="19E7D6B8" w14:textId="72A20BAC" w:rsidR="00431E03" w:rsidRPr="009F4B83" w:rsidRDefault="00431E03" w:rsidP="00CF2A2B">
            <w:pPr>
              <w:rPr>
                <w:sz w:val="22"/>
              </w:rPr>
            </w:pPr>
            <w:r w:rsidRPr="009F4B83">
              <w:rPr>
                <w:sz w:val="22"/>
              </w:rPr>
              <w:t>2 years</w:t>
            </w:r>
          </w:p>
        </w:tc>
      </w:tr>
      <w:tr w:rsidR="00431E03" w14:paraId="3DE94585" w14:textId="6E24FE3F" w:rsidTr="005C2FFD">
        <w:tc>
          <w:tcPr>
            <w:tcW w:w="5512" w:type="dxa"/>
          </w:tcPr>
          <w:p w14:paraId="715F921D" w14:textId="449C9D88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Community representative -</w:t>
            </w:r>
          </w:p>
          <w:p w14:paraId="368CCF08" w14:textId="11332001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Person with disability</w:t>
            </w:r>
          </w:p>
        </w:tc>
        <w:tc>
          <w:tcPr>
            <w:tcW w:w="1560" w:type="dxa"/>
          </w:tcPr>
          <w:p w14:paraId="52EF35A1" w14:textId="6C38E93A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Appointed</w:t>
            </w:r>
          </w:p>
        </w:tc>
        <w:tc>
          <w:tcPr>
            <w:tcW w:w="1275" w:type="dxa"/>
          </w:tcPr>
          <w:p w14:paraId="1C3AB9F0" w14:textId="686DD52B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2 years</w:t>
            </w:r>
          </w:p>
        </w:tc>
      </w:tr>
      <w:tr w:rsidR="00431E03" w14:paraId="4364A9FE" w14:textId="13FBFA31" w:rsidTr="005C2FFD">
        <w:tc>
          <w:tcPr>
            <w:tcW w:w="5512" w:type="dxa"/>
          </w:tcPr>
          <w:p w14:paraId="6DA77408" w14:textId="06A2B85F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Community representative -</w:t>
            </w:r>
          </w:p>
          <w:p w14:paraId="1CC8264D" w14:textId="27CC8F70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Carer of a child with disability</w:t>
            </w:r>
          </w:p>
        </w:tc>
        <w:tc>
          <w:tcPr>
            <w:tcW w:w="1560" w:type="dxa"/>
          </w:tcPr>
          <w:p w14:paraId="45720CDF" w14:textId="67E594C9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Appointed</w:t>
            </w:r>
          </w:p>
        </w:tc>
        <w:tc>
          <w:tcPr>
            <w:tcW w:w="1275" w:type="dxa"/>
          </w:tcPr>
          <w:p w14:paraId="44B9E0A6" w14:textId="54BF9CC1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2 years</w:t>
            </w:r>
          </w:p>
        </w:tc>
      </w:tr>
      <w:tr w:rsidR="00431E03" w14:paraId="05293E2D" w14:textId="29EC18A6" w:rsidTr="005C2FFD">
        <w:tc>
          <w:tcPr>
            <w:tcW w:w="5512" w:type="dxa"/>
          </w:tcPr>
          <w:p w14:paraId="74D00402" w14:textId="15E465FF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Community representative -</w:t>
            </w:r>
          </w:p>
          <w:p w14:paraId="1622FBFF" w14:textId="0B1D0EDE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Carer of an adult with disability</w:t>
            </w:r>
          </w:p>
        </w:tc>
        <w:tc>
          <w:tcPr>
            <w:tcW w:w="1560" w:type="dxa"/>
          </w:tcPr>
          <w:p w14:paraId="572A19B6" w14:textId="6DD93717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Appointed</w:t>
            </w:r>
          </w:p>
        </w:tc>
        <w:tc>
          <w:tcPr>
            <w:tcW w:w="1275" w:type="dxa"/>
          </w:tcPr>
          <w:p w14:paraId="617A51B3" w14:textId="61A8627E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2 years</w:t>
            </w:r>
          </w:p>
        </w:tc>
      </w:tr>
      <w:tr w:rsidR="00431E03" w14:paraId="15EAE8A8" w14:textId="2C9D1F1D" w:rsidTr="005C2FFD">
        <w:tc>
          <w:tcPr>
            <w:tcW w:w="5512" w:type="dxa"/>
          </w:tcPr>
          <w:p w14:paraId="49BDFA5A" w14:textId="34B7BEA4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Community representative -</w:t>
            </w:r>
          </w:p>
          <w:p w14:paraId="3C1ACA9F" w14:textId="77566DC4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 xml:space="preserve">Community based support group or agency </w:t>
            </w:r>
          </w:p>
        </w:tc>
        <w:tc>
          <w:tcPr>
            <w:tcW w:w="1560" w:type="dxa"/>
          </w:tcPr>
          <w:p w14:paraId="6ADC064F" w14:textId="318F229F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Appointed</w:t>
            </w:r>
          </w:p>
        </w:tc>
        <w:tc>
          <w:tcPr>
            <w:tcW w:w="1275" w:type="dxa"/>
          </w:tcPr>
          <w:p w14:paraId="22BF6245" w14:textId="215D3E59" w:rsidR="00431E03" w:rsidRPr="009F4B83" w:rsidRDefault="00431E03" w:rsidP="00DD0DEB">
            <w:pPr>
              <w:rPr>
                <w:sz w:val="22"/>
              </w:rPr>
            </w:pPr>
            <w:r w:rsidRPr="009F4B83">
              <w:rPr>
                <w:sz w:val="22"/>
              </w:rPr>
              <w:t>2 years</w:t>
            </w:r>
          </w:p>
        </w:tc>
      </w:tr>
    </w:tbl>
    <w:p w14:paraId="0C3F7374" w14:textId="77777777" w:rsidR="00933494" w:rsidRPr="00AF1A90" w:rsidRDefault="00933494" w:rsidP="00CF2A2B">
      <w:pPr>
        <w:ind w:left="720"/>
        <w:rPr>
          <w:sz w:val="22"/>
        </w:rPr>
      </w:pPr>
    </w:p>
    <w:p w14:paraId="7EE6ECD1" w14:textId="77777777" w:rsidR="004548EB" w:rsidRPr="009B57A3" w:rsidRDefault="004548EB" w:rsidP="005C2FFD">
      <w:pPr>
        <w:spacing w:line="240" w:lineRule="auto"/>
        <w:rPr>
          <w:rFonts w:cs="Arial"/>
          <w:sz w:val="24"/>
          <w:szCs w:val="24"/>
        </w:rPr>
      </w:pPr>
    </w:p>
    <w:p w14:paraId="7C17FA32" w14:textId="77777777" w:rsidR="003F0B4D" w:rsidRPr="009B57A3" w:rsidRDefault="000F765A" w:rsidP="00B70327">
      <w:pPr>
        <w:pStyle w:val="Heading2"/>
        <w:numPr>
          <w:ilvl w:val="1"/>
          <w:numId w:val="20"/>
        </w:numPr>
        <w:spacing w:before="120" w:after="0" w:line="240" w:lineRule="auto"/>
        <w:ind w:left="1417" w:hanging="697"/>
        <w:rPr>
          <w:rFonts w:cs="Arial"/>
          <w:sz w:val="24"/>
          <w:szCs w:val="24"/>
        </w:rPr>
      </w:pPr>
      <w:bookmarkStart w:id="8" w:name="_Toc175975562"/>
      <w:r>
        <w:rPr>
          <w:rFonts w:cs="Arial"/>
          <w:sz w:val="24"/>
          <w:szCs w:val="24"/>
        </w:rPr>
        <w:t>Terms and M</w:t>
      </w:r>
      <w:r w:rsidR="003F0B4D">
        <w:rPr>
          <w:rFonts w:cs="Arial"/>
          <w:sz w:val="24"/>
          <w:szCs w:val="24"/>
        </w:rPr>
        <w:t>ethod of Nomination</w:t>
      </w:r>
    </w:p>
    <w:p w14:paraId="3EE63C23" w14:textId="35D83EC9" w:rsidR="00966610" w:rsidRPr="00AF1A90" w:rsidRDefault="00AF1A90" w:rsidP="000F765A">
      <w:pPr>
        <w:pStyle w:val="ListParagraph"/>
        <w:spacing w:before="120"/>
        <w:ind w:left="1418" w:hanging="709"/>
        <w:rPr>
          <w:sz w:val="22"/>
        </w:rPr>
      </w:pPr>
      <w:r w:rsidRPr="00AF1A90">
        <w:rPr>
          <w:sz w:val="22"/>
        </w:rPr>
        <w:t>3</w:t>
      </w:r>
      <w:r w:rsidR="00966610" w:rsidRPr="00AF1A90">
        <w:rPr>
          <w:sz w:val="22"/>
        </w:rPr>
        <w:t>.2.1</w:t>
      </w:r>
      <w:r w:rsidR="00966610" w:rsidRPr="00AF1A90">
        <w:rPr>
          <w:sz w:val="22"/>
        </w:rPr>
        <w:tab/>
        <w:t xml:space="preserve">Nomination for applicants for </w:t>
      </w:r>
      <w:r w:rsidR="00EC4BAA">
        <w:rPr>
          <w:sz w:val="22"/>
        </w:rPr>
        <w:t xml:space="preserve">community member </w:t>
      </w:r>
      <w:r w:rsidR="00934DDA">
        <w:rPr>
          <w:sz w:val="22"/>
        </w:rPr>
        <w:t xml:space="preserve">representatives will be advertised in local media and shared across relevant local community groups and agencies. </w:t>
      </w:r>
    </w:p>
    <w:p w14:paraId="219DDAD1" w14:textId="77777777" w:rsidR="00966610" w:rsidRPr="00AF1A90" w:rsidRDefault="00966610" w:rsidP="00966610">
      <w:pPr>
        <w:pStyle w:val="ListParagraph"/>
        <w:ind w:left="1418" w:hanging="709"/>
        <w:rPr>
          <w:sz w:val="22"/>
        </w:rPr>
      </w:pPr>
    </w:p>
    <w:p w14:paraId="3FE03E12" w14:textId="77777777" w:rsidR="00966610" w:rsidRPr="00AF1A90" w:rsidRDefault="00AF1A90" w:rsidP="00966610">
      <w:pPr>
        <w:pStyle w:val="ListParagraph"/>
        <w:ind w:left="1418" w:hanging="709"/>
        <w:rPr>
          <w:sz w:val="22"/>
        </w:rPr>
      </w:pPr>
      <w:r w:rsidRPr="00AF1A90">
        <w:rPr>
          <w:sz w:val="22"/>
        </w:rPr>
        <w:t>3</w:t>
      </w:r>
      <w:r w:rsidR="00966610" w:rsidRPr="00AF1A90">
        <w:rPr>
          <w:sz w:val="22"/>
        </w:rPr>
        <w:t>.2.2</w:t>
      </w:r>
      <w:r w:rsidR="00966610" w:rsidRPr="00AF1A90">
        <w:rPr>
          <w:sz w:val="22"/>
        </w:rPr>
        <w:tab/>
        <w:t>Appointments will be made by Council base</w:t>
      </w:r>
      <w:r w:rsidR="00832CB5" w:rsidRPr="00AF1A90">
        <w:rPr>
          <w:sz w:val="22"/>
        </w:rPr>
        <w:t xml:space="preserve">d on the advice given from the </w:t>
      </w:r>
      <w:r w:rsidR="00487231">
        <w:rPr>
          <w:sz w:val="22"/>
        </w:rPr>
        <w:t>interview panel representing the Disability Advisory Committee. The panel will be</w:t>
      </w:r>
      <w:r w:rsidR="00966610" w:rsidRPr="00AF1A90">
        <w:rPr>
          <w:sz w:val="22"/>
        </w:rPr>
        <w:t xml:space="preserve"> made up of </w:t>
      </w:r>
      <w:r w:rsidR="00832CB5" w:rsidRPr="00AF1A90">
        <w:rPr>
          <w:sz w:val="22"/>
        </w:rPr>
        <w:t>Council Officers</w:t>
      </w:r>
      <w:r w:rsidR="00487231">
        <w:rPr>
          <w:sz w:val="22"/>
        </w:rPr>
        <w:t xml:space="preserve"> which will include</w:t>
      </w:r>
      <w:r w:rsidR="00832CB5" w:rsidRPr="00AF1A90">
        <w:rPr>
          <w:sz w:val="22"/>
        </w:rPr>
        <w:t xml:space="preserve"> a nominated chairperson, expert and independent.</w:t>
      </w:r>
    </w:p>
    <w:p w14:paraId="18BA1095" w14:textId="77777777" w:rsidR="00966610" w:rsidRPr="00AF1A90" w:rsidRDefault="00966610" w:rsidP="00966610">
      <w:pPr>
        <w:pStyle w:val="ListParagraph"/>
        <w:ind w:left="1418" w:hanging="709"/>
        <w:rPr>
          <w:sz w:val="22"/>
        </w:rPr>
      </w:pPr>
    </w:p>
    <w:p w14:paraId="351AE804" w14:textId="77777777" w:rsidR="00966610" w:rsidRPr="00AF1A90" w:rsidRDefault="00AF1A90" w:rsidP="00966610">
      <w:pPr>
        <w:pStyle w:val="ListParagraph"/>
        <w:ind w:left="1418" w:hanging="709"/>
        <w:rPr>
          <w:sz w:val="22"/>
        </w:rPr>
      </w:pPr>
      <w:r w:rsidRPr="00AF1A90">
        <w:rPr>
          <w:sz w:val="22"/>
        </w:rPr>
        <w:t>3</w:t>
      </w:r>
      <w:r w:rsidR="00966610" w:rsidRPr="00AF1A90">
        <w:rPr>
          <w:sz w:val="22"/>
        </w:rPr>
        <w:t>.2.3</w:t>
      </w:r>
      <w:r w:rsidR="00966610" w:rsidRPr="00AF1A90">
        <w:rPr>
          <w:sz w:val="22"/>
        </w:rPr>
        <w:tab/>
        <w:t xml:space="preserve">Community representatives will be appointed for a </w:t>
      </w:r>
      <w:r w:rsidR="00832CB5" w:rsidRPr="00AF1A90">
        <w:rPr>
          <w:sz w:val="22"/>
        </w:rPr>
        <w:t>period</w:t>
      </w:r>
      <w:r w:rsidR="00966610" w:rsidRPr="00AF1A90">
        <w:rPr>
          <w:sz w:val="22"/>
        </w:rPr>
        <w:t xml:space="preserve"> of two years. At the end of the two-year term </w:t>
      </w:r>
      <w:r w:rsidR="00832CB5" w:rsidRPr="00AF1A90">
        <w:rPr>
          <w:sz w:val="22"/>
        </w:rPr>
        <w:t>expressions of interest will be sought thr</w:t>
      </w:r>
      <w:r w:rsidR="00A27D86">
        <w:rPr>
          <w:sz w:val="22"/>
        </w:rPr>
        <w:t>ough the process identified in 3</w:t>
      </w:r>
      <w:r w:rsidR="00832CB5" w:rsidRPr="00AF1A90">
        <w:rPr>
          <w:sz w:val="22"/>
        </w:rPr>
        <w:t>.2.1. Existing members will be eligible to renominate.</w:t>
      </w:r>
    </w:p>
    <w:p w14:paraId="6443AAA8" w14:textId="77777777" w:rsidR="00966610" w:rsidRPr="00AF1A90" w:rsidRDefault="00966610" w:rsidP="00966610">
      <w:pPr>
        <w:rPr>
          <w:sz w:val="22"/>
        </w:rPr>
      </w:pPr>
    </w:p>
    <w:p w14:paraId="12F6DAA2" w14:textId="77777777" w:rsidR="00966610" w:rsidRPr="00AF1A90" w:rsidRDefault="00AF1A90" w:rsidP="00966610">
      <w:pPr>
        <w:pStyle w:val="ListParagraph"/>
        <w:ind w:left="1418" w:hanging="709"/>
        <w:rPr>
          <w:sz w:val="22"/>
        </w:rPr>
      </w:pPr>
      <w:r w:rsidRPr="00AF1A90">
        <w:rPr>
          <w:sz w:val="22"/>
        </w:rPr>
        <w:t>3</w:t>
      </w:r>
      <w:r w:rsidR="00966610" w:rsidRPr="00AF1A90">
        <w:rPr>
          <w:sz w:val="22"/>
        </w:rPr>
        <w:t>.2.4</w:t>
      </w:r>
      <w:r w:rsidR="00966610" w:rsidRPr="00AF1A90">
        <w:rPr>
          <w:sz w:val="22"/>
        </w:rPr>
        <w:tab/>
        <w:t>A position will be deemed to be vacant if a community representative fails to attend for three consecutive meetings.</w:t>
      </w:r>
      <w:r w:rsidR="00832CB5" w:rsidRPr="00AF1A90">
        <w:rPr>
          <w:sz w:val="22"/>
        </w:rPr>
        <w:t xml:space="preserve"> Leave may be negotiated and granted (a proxy can be nominated </w:t>
      </w:r>
      <w:proofErr w:type="gramStart"/>
      <w:r w:rsidR="00832CB5" w:rsidRPr="00AF1A90">
        <w:rPr>
          <w:sz w:val="22"/>
        </w:rPr>
        <w:t>in order to</w:t>
      </w:r>
      <w:proofErr w:type="gramEnd"/>
      <w:r w:rsidR="00832CB5" w:rsidRPr="00AF1A90">
        <w:rPr>
          <w:sz w:val="22"/>
        </w:rPr>
        <w:t xml:space="preserve"> maintain a groups representation if required) in the event that a member needs to arrange a temporary absence.</w:t>
      </w:r>
      <w:r w:rsidR="00D67BE3">
        <w:rPr>
          <w:sz w:val="22"/>
        </w:rPr>
        <w:t xml:space="preserve"> </w:t>
      </w:r>
      <w:r w:rsidR="00D67BE3">
        <w:rPr>
          <w:sz w:val="22"/>
        </w:rPr>
        <w:lastRenderedPageBreak/>
        <w:t xml:space="preserve">A community representative’s request for a temporary leave of </w:t>
      </w:r>
      <w:r w:rsidR="004B1075">
        <w:rPr>
          <w:sz w:val="22"/>
        </w:rPr>
        <w:t>absence</w:t>
      </w:r>
      <w:r w:rsidR="00D67BE3">
        <w:rPr>
          <w:sz w:val="22"/>
        </w:rPr>
        <w:t xml:space="preserve"> will be presented to the Disability Advisory Committee for their consideration.</w:t>
      </w:r>
    </w:p>
    <w:p w14:paraId="232E2609" w14:textId="77777777" w:rsidR="00966610" w:rsidRPr="00AF1A90" w:rsidRDefault="00966610" w:rsidP="00966610">
      <w:pPr>
        <w:pStyle w:val="ListParagraph"/>
        <w:ind w:left="1418" w:hanging="709"/>
        <w:rPr>
          <w:sz w:val="22"/>
        </w:rPr>
      </w:pPr>
    </w:p>
    <w:p w14:paraId="3C75EF0D" w14:textId="42CA3DA6" w:rsidR="00966610" w:rsidRPr="00AF1A90" w:rsidRDefault="00AF1A90" w:rsidP="00966610">
      <w:pPr>
        <w:pStyle w:val="ListParagraph"/>
        <w:ind w:left="1418" w:hanging="709"/>
        <w:rPr>
          <w:sz w:val="22"/>
        </w:rPr>
      </w:pPr>
      <w:r w:rsidRPr="00AF1A90">
        <w:rPr>
          <w:sz w:val="22"/>
        </w:rPr>
        <w:t>3</w:t>
      </w:r>
      <w:r w:rsidR="00966610" w:rsidRPr="00AF1A90">
        <w:rPr>
          <w:sz w:val="22"/>
        </w:rPr>
        <w:t>.2.5</w:t>
      </w:r>
      <w:r w:rsidR="00966610" w:rsidRPr="00AF1A90">
        <w:rPr>
          <w:sz w:val="22"/>
        </w:rPr>
        <w:tab/>
        <w:t>If a vacancy occurs</w:t>
      </w:r>
      <w:r w:rsidR="00832CB5" w:rsidRPr="00AF1A90">
        <w:rPr>
          <w:sz w:val="22"/>
        </w:rPr>
        <w:t xml:space="preserve"> during the two-year term</w:t>
      </w:r>
      <w:r w:rsidR="00966610" w:rsidRPr="00AF1A90">
        <w:rPr>
          <w:sz w:val="22"/>
        </w:rPr>
        <w:t>,</w:t>
      </w:r>
      <w:r w:rsidR="00934DDA">
        <w:rPr>
          <w:sz w:val="22"/>
        </w:rPr>
        <w:t xml:space="preserve"> an expression of interest will be sought through the process identified in 3.2.1 to fill the vacant position for the remainder of the current term. </w:t>
      </w:r>
      <w:r w:rsidR="00832CB5" w:rsidRPr="00AF1A90">
        <w:rPr>
          <w:sz w:val="22"/>
        </w:rPr>
        <w:t xml:space="preserve"> </w:t>
      </w:r>
    </w:p>
    <w:p w14:paraId="1360A004" w14:textId="77777777" w:rsidR="003F0B4D" w:rsidRPr="003F0B4D" w:rsidRDefault="003F0B4D" w:rsidP="003F0B4D">
      <w:pPr>
        <w:ind w:firstLine="397"/>
      </w:pPr>
    </w:p>
    <w:p w14:paraId="7CE76834" w14:textId="77777777" w:rsidR="004548EB" w:rsidRPr="009B57A3" w:rsidRDefault="004548EB" w:rsidP="00B70327">
      <w:pPr>
        <w:pStyle w:val="Heading2"/>
        <w:numPr>
          <w:ilvl w:val="1"/>
          <w:numId w:val="20"/>
        </w:numPr>
        <w:spacing w:before="120" w:after="0" w:line="240" w:lineRule="auto"/>
        <w:ind w:left="1417" w:hanging="697"/>
        <w:rPr>
          <w:rFonts w:cs="Arial"/>
          <w:sz w:val="24"/>
          <w:szCs w:val="24"/>
        </w:rPr>
      </w:pPr>
      <w:r w:rsidRPr="009B57A3">
        <w:rPr>
          <w:rFonts w:cs="Arial"/>
          <w:sz w:val="24"/>
          <w:szCs w:val="24"/>
        </w:rPr>
        <w:t>Chair</w:t>
      </w:r>
      <w:bookmarkEnd w:id="8"/>
    </w:p>
    <w:p w14:paraId="5495A048" w14:textId="77777777" w:rsidR="009F1558" w:rsidRDefault="00B07BBA" w:rsidP="00DD1DD7">
      <w:pPr>
        <w:pStyle w:val="ListParagraph"/>
        <w:spacing w:before="120"/>
        <w:ind w:left="709"/>
        <w:rPr>
          <w:rFonts w:cs="Arial"/>
          <w:sz w:val="22"/>
          <w:szCs w:val="24"/>
        </w:rPr>
      </w:pPr>
      <w:r w:rsidRPr="00B07BBA">
        <w:rPr>
          <w:rFonts w:cs="Arial"/>
          <w:sz w:val="22"/>
          <w:szCs w:val="24"/>
        </w:rPr>
        <w:t xml:space="preserve">The </w:t>
      </w:r>
      <w:r>
        <w:rPr>
          <w:rFonts w:cs="Arial"/>
          <w:sz w:val="22"/>
          <w:szCs w:val="24"/>
        </w:rPr>
        <w:t>C</w:t>
      </w:r>
      <w:r w:rsidRPr="00B07BBA">
        <w:rPr>
          <w:rFonts w:cs="Arial"/>
          <w:sz w:val="22"/>
          <w:szCs w:val="24"/>
        </w:rPr>
        <w:t xml:space="preserve">hairperson is elected </w:t>
      </w:r>
      <w:r w:rsidR="009F1558">
        <w:rPr>
          <w:rFonts w:cs="Arial"/>
          <w:sz w:val="22"/>
          <w:szCs w:val="24"/>
        </w:rPr>
        <w:t xml:space="preserve">on an annual basis </w:t>
      </w:r>
      <w:r w:rsidRPr="00B07BBA">
        <w:rPr>
          <w:rFonts w:cs="Arial"/>
          <w:sz w:val="22"/>
          <w:szCs w:val="24"/>
        </w:rPr>
        <w:t>as part of the Councillors Representation on Committees</w:t>
      </w:r>
      <w:r w:rsidR="00752545">
        <w:rPr>
          <w:rFonts w:cs="Arial"/>
          <w:sz w:val="22"/>
          <w:szCs w:val="24"/>
        </w:rPr>
        <w:t>,</w:t>
      </w:r>
      <w:r w:rsidRPr="00B07BBA">
        <w:rPr>
          <w:rFonts w:cs="Arial"/>
          <w:sz w:val="22"/>
          <w:szCs w:val="24"/>
        </w:rPr>
        <w:t xml:space="preserve"> ele</w:t>
      </w:r>
      <w:r w:rsidR="009F1558">
        <w:rPr>
          <w:rFonts w:cs="Arial"/>
          <w:sz w:val="22"/>
          <w:szCs w:val="24"/>
        </w:rPr>
        <w:t>ction process with the elected C</w:t>
      </w:r>
      <w:r w:rsidRPr="00B07BBA">
        <w:rPr>
          <w:rFonts w:cs="Arial"/>
          <w:sz w:val="22"/>
          <w:szCs w:val="24"/>
        </w:rPr>
        <w:t>ouncillor being appointed to the role of Disability Advisory Committee</w:t>
      </w:r>
      <w:r>
        <w:rPr>
          <w:rFonts w:cs="Arial"/>
          <w:sz w:val="22"/>
          <w:szCs w:val="24"/>
        </w:rPr>
        <w:t xml:space="preserve"> C</w:t>
      </w:r>
      <w:r w:rsidRPr="00B07BBA">
        <w:rPr>
          <w:rFonts w:cs="Arial"/>
          <w:sz w:val="22"/>
          <w:szCs w:val="24"/>
        </w:rPr>
        <w:t>hairperson</w:t>
      </w:r>
      <w:r w:rsidR="00975825">
        <w:rPr>
          <w:rFonts w:cs="Arial"/>
          <w:sz w:val="22"/>
          <w:szCs w:val="24"/>
        </w:rPr>
        <w:t xml:space="preserve">. </w:t>
      </w:r>
    </w:p>
    <w:p w14:paraId="0B32BAB5" w14:textId="77777777" w:rsidR="009F1558" w:rsidRDefault="009F1558" w:rsidP="00B07BBA">
      <w:pPr>
        <w:pStyle w:val="ListParagraph"/>
        <w:ind w:left="709"/>
        <w:rPr>
          <w:rFonts w:cs="Arial"/>
          <w:sz w:val="22"/>
          <w:szCs w:val="24"/>
        </w:rPr>
      </w:pPr>
    </w:p>
    <w:p w14:paraId="34316F59" w14:textId="77777777" w:rsidR="00975825" w:rsidRDefault="00975825" w:rsidP="00B07BBA">
      <w:pPr>
        <w:pStyle w:val="ListParagraph"/>
        <w:ind w:left="709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The </w:t>
      </w:r>
      <w:r w:rsidR="00B75F5D">
        <w:rPr>
          <w:rFonts w:cs="Arial"/>
          <w:sz w:val="22"/>
          <w:szCs w:val="24"/>
        </w:rPr>
        <w:t xml:space="preserve">key </w:t>
      </w:r>
      <w:r w:rsidR="00012838">
        <w:rPr>
          <w:rFonts w:cs="Arial"/>
          <w:sz w:val="22"/>
          <w:szCs w:val="24"/>
        </w:rPr>
        <w:t>responsibilities of the Disability Advisory Committee Chairperson are</w:t>
      </w:r>
      <w:r>
        <w:rPr>
          <w:rFonts w:cs="Arial"/>
          <w:sz w:val="22"/>
          <w:szCs w:val="24"/>
        </w:rPr>
        <w:t xml:space="preserve"> </w:t>
      </w:r>
      <w:r w:rsidR="00E3237C">
        <w:rPr>
          <w:rFonts w:cs="Arial"/>
          <w:sz w:val="22"/>
          <w:szCs w:val="24"/>
        </w:rPr>
        <w:t xml:space="preserve">as follows: </w:t>
      </w:r>
    </w:p>
    <w:p w14:paraId="678968A5" w14:textId="77777777" w:rsidR="00DD1DD7" w:rsidRDefault="00DD1DD7" w:rsidP="00B07BBA">
      <w:pPr>
        <w:pStyle w:val="ListParagraph"/>
        <w:ind w:left="709"/>
        <w:rPr>
          <w:rFonts w:cs="Arial"/>
          <w:sz w:val="22"/>
          <w:szCs w:val="24"/>
        </w:rPr>
      </w:pPr>
    </w:p>
    <w:p w14:paraId="1D806E71" w14:textId="77777777" w:rsidR="0072585F" w:rsidRDefault="0072585F" w:rsidP="00DD1DD7">
      <w:pPr>
        <w:pStyle w:val="ListParagraph"/>
        <w:numPr>
          <w:ilvl w:val="0"/>
          <w:numId w:val="27"/>
        </w:numPr>
        <w:ind w:left="1418" w:hanging="425"/>
        <w:rPr>
          <w:rFonts w:cs="Arial"/>
          <w:sz w:val="22"/>
          <w:szCs w:val="24"/>
        </w:rPr>
      </w:pPr>
      <w:r w:rsidRPr="0072585F">
        <w:rPr>
          <w:rFonts w:cs="Arial"/>
          <w:sz w:val="22"/>
          <w:szCs w:val="24"/>
        </w:rPr>
        <w:t>Represent the Committee to the community ensuring the values, purpose and activities of the committee are promoted</w:t>
      </w:r>
      <w:r w:rsidR="0082775B">
        <w:rPr>
          <w:rFonts w:cs="Arial"/>
          <w:sz w:val="22"/>
          <w:szCs w:val="24"/>
        </w:rPr>
        <w:t>.</w:t>
      </w:r>
    </w:p>
    <w:p w14:paraId="63199920" w14:textId="77777777" w:rsidR="00DD1DD7" w:rsidRPr="0072585F" w:rsidRDefault="00DD1DD7" w:rsidP="00DD1DD7">
      <w:pPr>
        <w:pStyle w:val="ListParagraph"/>
        <w:ind w:left="1418" w:hanging="425"/>
        <w:rPr>
          <w:rFonts w:cs="Arial"/>
          <w:sz w:val="22"/>
          <w:szCs w:val="24"/>
        </w:rPr>
      </w:pPr>
    </w:p>
    <w:p w14:paraId="681443AE" w14:textId="77777777" w:rsidR="00975825" w:rsidRDefault="00975825" w:rsidP="00DD1DD7">
      <w:pPr>
        <w:pStyle w:val="ListParagraph"/>
        <w:numPr>
          <w:ilvl w:val="0"/>
          <w:numId w:val="27"/>
        </w:numPr>
        <w:ind w:left="1418" w:hanging="425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Conduct the business of the meeting</w:t>
      </w:r>
      <w:r w:rsidR="0072585F">
        <w:rPr>
          <w:rFonts w:cs="Arial"/>
          <w:sz w:val="22"/>
          <w:szCs w:val="24"/>
        </w:rPr>
        <w:t xml:space="preserve"> in an orderly and efficient manner including opening and closing meetings and confirming the quorum</w:t>
      </w:r>
      <w:r w:rsidR="0082775B">
        <w:rPr>
          <w:rFonts w:cs="Arial"/>
          <w:sz w:val="22"/>
          <w:szCs w:val="24"/>
        </w:rPr>
        <w:t>.</w:t>
      </w:r>
    </w:p>
    <w:p w14:paraId="6C7548FE" w14:textId="2E251A14" w:rsidR="0072585F" w:rsidRDefault="0072585F" w:rsidP="00DD1DD7">
      <w:pPr>
        <w:pStyle w:val="ListParagraph"/>
        <w:numPr>
          <w:ilvl w:val="0"/>
          <w:numId w:val="27"/>
        </w:numPr>
        <w:ind w:left="1418" w:hanging="425"/>
        <w:rPr>
          <w:rFonts w:cs="Arial"/>
          <w:sz w:val="22"/>
          <w:szCs w:val="24"/>
        </w:rPr>
      </w:pPr>
      <w:r w:rsidRPr="00752545">
        <w:rPr>
          <w:rFonts w:cs="Arial"/>
          <w:sz w:val="22"/>
          <w:szCs w:val="24"/>
        </w:rPr>
        <w:t xml:space="preserve">Utilise the interests, </w:t>
      </w:r>
      <w:proofErr w:type="gramStart"/>
      <w:r w:rsidRPr="00752545">
        <w:rPr>
          <w:rFonts w:cs="Arial"/>
          <w:sz w:val="22"/>
          <w:szCs w:val="24"/>
        </w:rPr>
        <w:t>skills</w:t>
      </w:r>
      <w:proofErr w:type="gramEnd"/>
      <w:r w:rsidRPr="00752545">
        <w:rPr>
          <w:rFonts w:cs="Arial"/>
          <w:sz w:val="22"/>
          <w:szCs w:val="24"/>
        </w:rPr>
        <w:t xml:space="preserve"> and potential energies of all members, and develop a </w:t>
      </w:r>
      <w:r w:rsidR="00752545">
        <w:rPr>
          <w:rFonts w:cs="Arial"/>
          <w:sz w:val="22"/>
          <w:szCs w:val="24"/>
        </w:rPr>
        <w:t xml:space="preserve">common view of the </w:t>
      </w:r>
      <w:r w:rsidR="005C2FFD">
        <w:rPr>
          <w:rFonts w:cs="Arial"/>
          <w:sz w:val="22"/>
          <w:szCs w:val="24"/>
        </w:rPr>
        <w:t>committee</w:t>
      </w:r>
      <w:r w:rsidR="005C2FFD" w:rsidRPr="00752545">
        <w:rPr>
          <w:rFonts w:cs="Arial"/>
          <w:sz w:val="22"/>
          <w:szCs w:val="24"/>
        </w:rPr>
        <w:t>’s</w:t>
      </w:r>
      <w:r w:rsidRPr="00752545">
        <w:rPr>
          <w:rFonts w:cs="Arial"/>
          <w:sz w:val="22"/>
          <w:szCs w:val="24"/>
        </w:rPr>
        <w:t xml:space="preserve"> purpose and shared responsibility for leadership</w:t>
      </w:r>
      <w:r w:rsidR="00B824D5">
        <w:rPr>
          <w:rFonts w:cs="Arial"/>
          <w:sz w:val="22"/>
          <w:szCs w:val="24"/>
        </w:rPr>
        <w:t>.</w:t>
      </w:r>
    </w:p>
    <w:p w14:paraId="6A7E2FDB" w14:textId="77777777" w:rsidR="00DD1DD7" w:rsidRPr="00DD1DD7" w:rsidRDefault="00DD1DD7" w:rsidP="00DD1DD7">
      <w:pPr>
        <w:pStyle w:val="ListParagraph"/>
        <w:rPr>
          <w:rFonts w:cs="Arial"/>
          <w:sz w:val="22"/>
          <w:szCs w:val="24"/>
        </w:rPr>
      </w:pPr>
    </w:p>
    <w:p w14:paraId="05FEE0DE" w14:textId="77777777" w:rsidR="004548EB" w:rsidRPr="009B57A3" w:rsidRDefault="004548EB" w:rsidP="00FC20EF">
      <w:pPr>
        <w:pStyle w:val="Heading2"/>
        <w:numPr>
          <w:ilvl w:val="0"/>
          <w:numId w:val="5"/>
        </w:numPr>
        <w:tabs>
          <w:tab w:val="clear" w:pos="851"/>
          <w:tab w:val="left" w:pos="426"/>
        </w:tabs>
        <w:spacing w:before="120" w:after="0" w:line="240" w:lineRule="auto"/>
        <w:rPr>
          <w:rFonts w:cs="Arial"/>
          <w:sz w:val="24"/>
          <w:szCs w:val="24"/>
        </w:rPr>
      </w:pPr>
      <w:bookmarkStart w:id="9" w:name="_Toc175975570"/>
      <w:r w:rsidRPr="009B57A3">
        <w:rPr>
          <w:rFonts w:cs="Arial"/>
          <w:sz w:val="24"/>
          <w:szCs w:val="24"/>
        </w:rPr>
        <w:t>OPERATING PROCEDURES</w:t>
      </w:r>
      <w:bookmarkEnd w:id="9"/>
    </w:p>
    <w:p w14:paraId="1E05653D" w14:textId="77777777" w:rsidR="004548EB" w:rsidRPr="009B57A3" w:rsidRDefault="004548EB" w:rsidP="00B70327">
      <w:pPr>
        <w:pStyle w:val="Heading2"/>
        <w:numPr>
          <w:ilvl w:val="1"/>
          <w:numId w:val="23"/>
        </w:numPr>
        <w:tabs>
          <w:tab w:val="clear" w:pos="1531"/>
          <w:tab w:val="left" w:pos="426"/>
          <w:tab w:val="left" w:pos="1418"/>
        </w:tabs>
        <w:spacing w:before="120" w:after="0" w:line="240" w:lineRule="auto"/>
        <w:ind w:left="930" w:hanging="221"/>
        <w:rPr>
          <w:rFonts w:cs="Arial"/>
          <w:sz w:val="24"/>
          <w:szCs w:val="24"/>
        </w:rPr>
      </w:pPr>
      <w:bookmarkStart w:id="10" w:name="_Toc175975571"/>
      <w:r w:rsidRPr="009B57A3">
        <w:rPr>
          <w:rFonts w:cs="Arial"/>
          <w:sz w:val="24"/>
          <w:szCs w:val="24"/>
        </w:rPr>
        <w:t>Quorum</w:t>
      </w:r>
      <w:bookmarkEnd w:id="10"/>
    </w:p>
    <w:p w14:paraId="50099EAA" w14:textId="77777777" w:rsidR="00D41134" w:rsidRPr="00B70327" w:rsidRDefault="00C42D5E" w:rsidP="0089276A">
      <w:pPr>
        <w:spacing w:before="120" w:line="240" w:lineRule="auto"/>
        <w:ind w:left="1418"/>
        <w:rPr>
          <w:sz w:val="22"/>
        </w:rPr>
      </w:pPr>
      <w:r w:rsidRPr="00B70327">
        <w:rPr>
          <w:sz w:val="22"/>
        </w:rPr>
        <w:t>A minimum of 50% committee attendance is required for a meeting to proceed.</w:t>
      </w:r>
    </w:p>
    <w:p w14:paraId="1C18C0DE" w14:textId="77777777" w:rsidR="00C42D5E" w:rsidRPr="00C42D5E" w:rsidRDefault="00C42D5E" w:rsidP="000F765A">
      <w:pPr>
        <w:spacing w:line="240" w:lineRule="auto"/>
        <w:ind w:left="357"/>
        <w:rPr>
          <w:rFonts w:cs="Arial"/>
          <w:szCs w:val="24"/>
        </w:rPr>
      </w:pPr>
    </w:p>
    <w:p w14:paraId="7CABC7B5" w14:textId="77777777" w:rsidR="004548EB" w:rsidRDefault="004548EB" w:rsidP="00042733">
      <w:pPr>
        <w:pStyle w:val="Heading2"/>
        <w:numPr>
          <w:ilvl w:val="1"/>
          <w:numId w:val="23"/>
        </w:numPr>
        <w:tabs>
          <w:tab w:val="clear" w:pos="1531"/>
          <w:tab w:val="clear" w:pos="2268"/>
          <w:tab w:val="left" w:pos="426"/>
          <w:tab w:val="left" w:pos="1418"/>
        </w:tabs>
        <w:spacing w:before="120" w:after="0" w:line="240" w:lineRule="auto"/>
        <w:ind w:hanging="219"/>
        <w:rPr>
          <w:rFonts w:cs="Arial"/>
          <w:sz w:val="24"/>
          <w:szCs w:val="24"/>
        </w:rPr>
      </w:pPr>
      <w:bookmarkStart w:id="11" w:name="_Toc175975572"/>
      <w:r w:rsidRPr="009B57A3">
        <w:rPr>
          <w:rFonts w:cs="Arial"/>
          <w:sz w:val="24"/>
          <w:szCs w:val="24"/>
        </w:rPr>
        <w:t>Meetings</w:t>
      </w:r>
      <w:bookmarkEnd w:id="11"/>
    </w:p>
    <w:p w14:paraId="65195A65" w14:textId="77777777" w:rsidR="00C42D5E" w:rsidRPr="00B70327" w:rsidRDefault="00C42D5E" w:rsidP="00487231">
      <w:pPr>
        <w:pStyle w:val="ListParagraph"/>
        <w:numPr>
          <w:ilvl w:val="2"/>
          <w:numId w:val="23"/>
        </w:numPr>
        <w:tabs>
          <w:tab w:val="left" w:pos="1418"/>
        </w:tabs>
        <w:spacing w:before="120"/>
        <w:ind w:left="1854" w:hanging="1145"/>
        <w:rPr>
          <w:sz w:val="22"/>
        </w:rPr>
      </w:pPr>
      <w:r w:rsidRPr="00B70327">
        <w:rPr>
          <w:sz w:val="22"/>
        </w:rPr>
        <w:t>Meetings</w:t>
      </w:r>
      <w:r w:rsidRPr="00B70327">
        <w:rPr>
          <w:b/>
          <w:i/>
          <w:sz w:val="22"/>
        </w:rPr>
        <w:t xml:space="preserve"> </w:t>
      </w:r>
      <w:r w:rsidRPr="00B70327">
        <w:rPr>
          <w:sz w:val="22"/>
        </w:rPr>
        <w:t>are to be</w:t>
      </w:r>
      <w:r w:rsidR="0042792F">
        <w:rPr>
          <w:sz w:val="22"/>
        </w:rPr>
        <w:t xml:space="preserve"> held at a time to suit members.</w:t>
      </w:r>
    </w:p>
    <w:p w14:paraId="18ADC769" w14:textId="77777777" w:rsidR="00C42D5E" w:rsidRDefault="00C42D5E" w:rsidP="00C42D5E">
      <w:pPr>
        <w:pStyle w:val="ListParagraph"/>
        <w:tabs>
          <w:tab w:val="left" w:pos="1418"/>
        </w:tabs>
        <w:ind w:left="1418"/>
      </w:pPr>
    </w:p>
    <w:p w14:paraId="5DC7BE24" w14:textId="77777777" w:rsidR="003A2367" w:rsidRDefault="00C42D5E" w:rsidP="00B70327">
      <w:pPr>
        <w:pStyle w:val="ListParagraph"/>
        <w:numPr>
          <w:ilvl w:val="2"/>
          <w:numId w:val="23"/>
        </w:numPr>
        <w:tabs>
          <w:tab w:val="left" w:pos="1418"/>
        </w:tabs>
        <w:ind w:left="1418" w:hanging="709"/>
        <w:rPr>
          <w:sz w:val="22"/>
        </w:rPr>
      </w:pPr>
      <w:r w:rsidRPr="00B70327">
        <w:rPr>
          <w:sz w:val="22"/>
        </w:rPr>
        <w:t>There will be six meetings per year, with additional sub-group meetings as agreed by members.</w:t>
      </w:r>
    </w:p>
    <w:p w14:paraId="52D6515B" w14:textId="77777777" w:rsidR="00B824D5" w:rsidRPr="00B824D5" w:rsidRDefault="00B824D5" w:rsidP="00B824D5">
      <w:pPr>
        <w:tabs>
          <w:tab w:val="left" w:pos="1418"/>
        </w:tabs>
        <w:rPr>
          <w:sz w:val="22"/>
        </w:rPr>
      </w:pPr>
    </w:p>
    <w:p w14:paraId="02FBE794" w14:textId="77777777" w:rsidR="004548EB" w:rsidRPr="009B57A3" w:rsidRDefault="004548EB" w:rsidP="00042733">
      <w:pPr>
        <w:pStyle w:val="Heading2"/>
        <w:numPr>
          <w:ilvl w:val="1"/>
          <w:numId w:val="23"/>
        </w:numPr>
        <w:tabs>
          <w:tab w:val="clear" w:pos="1531"/>
          <w:tab w:val="clear" w:pos="2268"/>
          <w:tab w:val="left" w:pos="426"/>
          <w:tab w:val="left" w:pos="1418"/>
        </w:tabs>
        <w:spacing w:before="120" w:after="0" w:line="240" w:lineRule="auto"/>
        <w:ind w:left="851" w:hanging="142"/>
        <w:rPr>
          <w:rFonts w:cs="Arial"/>
          <w:sz w:val="24"/>
          <w:szCs w:val="24"/>
        </w:rPr>
      </w:pPr>
      <w:bookmarkStart w:id="12" w:name="_Toc175975573"/>
      <w:r w:rsidRPr="009B57A3">
        <w:rPr>
          <w:rFonts w:cs="Arial"/>
          <w:sz w:val="24"/>
          <w:szCs w:val="24"/>
        </w:rPr>
        <w:t>Reports</w:t>
      </w:r>
      <w:bookmarkEnd w:id="12"/>
    </w:p>
    <w:p w14:paraId="14EFD23D" w14:textId="77777777" w:rsidR="00D41134" w:rsidRPr="00487231" w:rsidRDefault="00A23D20" w:rsidP="00042733">
      <w:pPr>
        <w:spacing w:before="120" w:line="240" w:lineRule="auto"/>
        <w:ind w:left="709"/>
        <w:rPr>
          <w:rFonts w:cs="Arial"/>
          <w:sz w:val="22"/>
          <w:szCs w:val="22"/>
        </w:rPr>
      </w:pPr>
      <w:r w:rsidRPr="00487231">
        <w:rPr>
          <w:rFonts w:cs="Arial"/>
          <w:sz w:val="22"/>
          <w:szCs w:val="22"/>
        </w:rPr>
        <w:t xml:space="preserve">Members will receive minutes from the meetings </w:t>
      </w:r>
      <w:r w:rsidR="0082775B">
        <w:rPr>
          <w:rFonts w:cs="Arial"/>
          <w:sz w:val="22"/>
          <w:szCs w:val="22"/>
        </w:rPr>
        <w:t>following</w:t>
      </w:r>
      <w:r w:rsidR="0082775B" w:rsidRPr="00487231">
        <w:rPr>
          <w:rFonts w:cs="Arial"/>
          <w:sz w:val="22"/>
          <w:szCs w:val="22"/>
        </w:rPr>
        <w:t xml:space="preserve"> </w:t>
      </w:r>
      <w:r w:rsidRPr="00487231">
        <w:rPr>
          <w:rFonts w:cs="Arial"/>
          <w:sz w:val="22"/>
          <w:szCs w:val="22"/>
        </w:rPr>
        <w:t>each meeting date.</w:t>
      </w:r>
    </w:p>
    <w:p w14:paraId="4F612DDA" w14:textId="77777777" w:rsidR="00D97DDD" w:rsidRPr="00487231" w:rsidRDefault="00D97DDD" w:rsidP="003F0B4D">
      <w:pPr>
        <w:rPr>
          <w:sz w:val="22"/>
          <w:szCs w:val="22"/>
        </w:rPr>
      </w:pPr>
      <w:bookmarkStart w:id="13" w:name="_Toc175975574"/>
    </w:p>
    <w:p w14:paraId="5E28DDCF" w14:textId="77777777" w:rsidR="001B1A1B" w:rsidRPr="001B1A1B" w:rsidRDefault="000F765A" w:rsidP="00042733">
      <w:pPr>
        <w:pStyle w:val="Heading2"/>
        <w:numPr>
          <w:ilvl w:val="1"/>
          <w:numId w:val="23"/>
        </w:numPr>
        <w:tabs>
          <w:tab w:val="clear" w:pos="1531"/>
          <w:tab w:val="clear" w:pos="2268"/>
          <w:tab w:val="left" w:pos="426"/>
          <w:tab w:val="left" w:pos="1418"/>
        </w:tabs>
        <w:spacing w:before="120" w:after="0" w:line="240" w:lineRule="auto"/>
        <w:ind w:left="851" w:hanging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Expectations and </w:t>
      </w:r>
      <w:r w:rsidR="001B1A1B" w:rsidRPr="001B1A1B">
        <w:rPr>
          <w:rFonts w:cs="Arial"/>
          <w:sz w:val="24"/>
          <w:szCs w:val="24"/>
        </w:rPr>
        <w:t>Requirements of Members</w:t>
      </w:r>
    </w:p>
    <w:p w14:paraId="60D23154" w14:textId="77777777" w:rsidR="001B1A1B" w:rsidRDefault="001B1A1B" w:rsidP="00042733">
      <w:pPr>
        <w:spacing w:before="120" w:line="240" w:lineRule="auto"/>
        <w:ind w:firstLine="709"/>
        <w:jc w:val="both"/>
        <w:rPr>
          <w:rFonts w:cs="Arial"/>
          <w:sz w:val="22"/>
          <w:szCs w:val="22"/>
        </w:rPr>
      </w:pPr>
      <w:r w:rsidRPr="00487231">
        <w:rPr>
          <w:rFonts w:cs="Arial"/>
          <w:sz w:val="22"/>
          <w:szCs w:val="22"/>
        </w:rPr>
        <w:t>Members are expected to:</w:t>
      </w:r>
    </w:p>
    <w:p w14:paraId="7ABB4944" w14:textId="77777777" w:rsidR="00487231" w:rsidRPr="00487231" w:rsidRDefault="00487231" w:rsidP="00487231">
      <w:pPr>
        <w:spacing w:line="240" w:lineRule="auto"/>
        <w:ind w:firstLine="709"/>
        <w:jc w:val="both"/>
        <w:rPr>
          <w:rFonts w:cs="Arial"/>
          <w:sz w:val="22"/>
          <w:szCs w:val="22"/>
        </w:rPr>
      </w:pPr>
    </w:p>
    <w:p w14:paraId="7DF6A92A" w14:textId="43B91710" w:rsidR="00D97DDD" w:rsidRPr="006F1FF3" w:rsidRDefault="00D97DDD" w:rsidP="006F1FF3">
      <w:pPr>
        <w:pStyle w:val="ListParagraph"/>
        <w:numPr>
          <w:ilvl w:val="0"/>
          <w:numId w:val="27"/>
        </w:numPr>
        <w:ind w:left="1418" w:hanging="425"/>
        <w:rPr>
          <w:rFonts w:cs="Arial"/>
          <w:sz w:val="22"/>
          <w:szCs w:val="24"/>
        </w:rPr>
      </w:pPr>
      <w:r w:rsidRPr="006F1FF3">
        <w:rPr>
          <w:rFonts w:cs="Arial"/>
          <w:sz w:val="22"/>
          <w:szCs w:val="24"/>
        </w:rPr>
        <w:t xml:space="preserve">Declare any interest, pecuniary </w:t>
      </w:r>
      <w:r w:rsidR="005C2FFD" w:rsidRPr="006F1FF3">
        <w:rPr>
          <w:rFonts w:cs="Arial"/>
          <w:sz w:val="22"/>
          <w:szCs w:val="24"/>
        </w:rPr>
        <w:t>interest,</w:t>
      </w:r>
      <w:r w:rsidRPr="006F1FF3">
        <w:rPr>
          <w:rFonts w:cs="Arial"/>
          <w:sz w:val="22"/>
          <w:szCs w:val="24"/>
        </w:rPr>
        <w:t xml:space="preserve"> or conflict of interest</w:t>
      </w:r>
      <w:r w:rsidR="0082775B">
        <w:rPr>
          <w:rFonts w:cs="Arial"/>
          <w:sz w:val="22"/>
          <w:szCs w:val="24"/>
        </w:rPr>
        <w:t>.</w:t>
      </w:r>
    </w:p>
    <w:p w14:paraId="7AC4AD03" w14:textId="77777777" w:rsidR="00487231" w:rsidRPr="006F1FF3" w:rsidRDefault="00487231" w:rsidP="006F1FF3">
      <w:pPr>
        <w:pStyle w:val="ListParagraph"/>
        <w:ind w:left="1418"/>
        <w:rPr>
          <w:rFonts w:cs="Arial"/>
          <w:sz w:val="22"/>
          <w:szCs w:val="24"/>
        </w:rPr>
      </w:pPr>
    </w:p>
    <w:p w14:paraId="662E3690" w14:textId="77777777" w:rsidR="003461BE" w:rsidRPr="006F1FF3" w:rsidRDefault="001B1A1B" w:rsidP="006F1FF3">
      <w:pPr>
        <w:pStyle w:val="ListParagraph"/>
        <w:numPr>
          <w:ilvl w:val="0"/>
          <w:numId w:val="27"/>
        </w:numPr>
        <w:ind w:left="1418" w:hanging="425"/>
        <w:rPr>
          <w:rFonts w:cs="Arial"/>
          <w:sz w:val="22"/>
          <w:szCs w:val="24"/>
        </w:rPr>
      </w:pPr>
      <w:r w:rsidRPr="006F1FF3">
        <w:rPr>
          <w:rFonts w:cs="Arial"/>
          <w:sz w:val="22"/>
          <w:szCs w:val="24"/>
        </w:rPr>
        <w:t xml:space="preserve">Keep informed of current developments, </w:t>
      </w:r>
      <w:proofErr w:type="gramStart"/>
      <w:r w:rsidRPr="006F1FF3">
        <w:rPr>
          <w:rFonts w:cs="Arial"/>
          <w:sz w:val="22"/>
          <w:szCs w:val="24"/>
        </w:rPr>
        <w:t>issues</w:t>
      </w:r>
      <w:proofErr w:type="gramEnd"/>
      <w:r w:rsidRPr="006F1FF3">
        <w:rPr>
          <w:rFonts w:cs="Arial"/>
          <w:sz w:val="22"/>
          <w:szCs w:val="24"/>
        </w:rPr>
        <w:t xml:space="preserve"> and concerns in the local </w:t>
      </w:r>
      <w:r w:rsidR="0042792F">
        <w:rPr>
          <w:rFonts w:cs="Arial"/>
          <w:sz w:val="22"/>
          <w:szCs w:val="24"/>
        </w:rPr>
        <w:t>community</w:t>
      </w:r>
      <w:r w:rsidR="0082775B">
        <w:rPr>
          <w:rFonts w:cs="Arial"/>
          <w:sz w:val="22"/>
          <w:szCs w:val="24"/>
        </w:rPr>
        <w:t>.</w:t>
      </w:r>
    </w:p>
    <w:p w14:paraId="15F01080" w14:textId="77777777" w:rsidR="00487231" w:rsidRPr="006F1FF3" w:rsidRDefault="00487231" w:rsidP="006F1FF3">
      <w:pPr>
        <w:pStyle w:val="ListParagraph"/>
        <w:ind w:left="1418"/>
        <w:rPr>
          <w:rFonts w:cs="Arial"/>
          <w:sz w:val="22"/>
          <w:szCs w:val="24"/>
        </w:rPr>
      </w:pPr>
    </w:p>
    <w:p w14:paraId="35B5BE57" w14:textId="77777777" w:rsidR="00042733" w:rsidRPr="006F1FF3" w:rsidRDefault="001B1A1B" w:rsidP="006F1FF3">
      <w:pPr>
        <w:pStyle w:val="ListParagraph"/>
        <w:numPr>
          <w:ilvl w:val="0"/>
          <w:numId w:val="27"/>
        </w:numPr>
        <w:ind w:left="1418" w:hanging="425"/>
        <w:rPr>
          <w:rFonts w:cs="Arial"/>
          <w:sz w:val="22"/>
          <w:szCs w:val="24"/>
        </w:rPr>
      </w:pPr>
      <w:proofErr w:type="gramStart"/>
      <w:r w:rsidRPr="006F1FF3">
        <w:rPr>
          <w:rFonts w:cs="Arial"/>
          <w:sz w:val="22"/>
          <w:szCs w:val="24"/>
        </w:rPr>
        <w:lastRenderedPageBreak/>
        <w:t>Have an understanding of</w:t>
      </w:r>
      <w:proofErr w:type="gramEnd"/>
      <w:r w:rsidRPr="006F1FF3">
        <w:rPr>
          <w:rFonts w:cs="Arial"/>
          <w:sz w:val="22"/>
          <w:szCs w:val="24"/>
        </w:rPr>
        <w:t xml:space="preserve"> and/or experience in the principles of community </w:t>
      </w:r>
      <w:r w:rsidR="0042792F">
        <w:rPr>
          <w:rFonts w:cs="Arial"/>
          <w:sz w:val="22"/>
          <w:szCs w:val="24"/>
        </w:rPr>
        <w:t>development</w:t>
      </w:r>
      <w:r w:rsidR="0082775B">
        <w:rPr>
          <w:rFonts w:cs="Arial"/>
          <w:sz w:val="22"/>
          <w:szCs w:val="24"/>
        </w:rPr>
        <w:t>.</w:t>
      </w:r>
    </w:p>
    <w:p w14:paraId="1853E028" w14:textId="77777777" w:rsidR="00487231" w:rsidRPr="006F1FF3" w:rsidRDefault="00487231" w:rsidP="006F1FF3">
      <w:pPr>
        <w:pStyle w:val="ListParagraph"/>
        <w:ind w:left="1418"/>
        <w:rPr>
          <w:rFonts w:cs="Arial"/>
          <w:sz w:val="22"/>
          <w:szCs w:val="24"/>
        </w:rPr>
      </w:pPr>
    </w:p>
    <w:p w14:paraId="64CB1C1F" w14:textId="77777777" w:rsidR="001B1A1B" w:rsidRPr="006F1FF3" w:rsidRDefault="001B1A1B" w:rsidP="006F1FF3">
      <w:pPr>
        <w:pStyle w:val="ListParagraph"/>
        <w:numPr>
          <w:ilvl w:val="0"/>
          <w:numId w:val="27"/>
        </w:numPr>
        <w:ind w:left="1418" w:hanging="425"/>
        <w:rPr>
          <w:rFonts w:cs="Arial"/>
          <w:sz w:val="22"/>
          <w:szCs w:val="24"/>
        </w:rPr>
      </w:pPr>
      <w:r w:rsidRPr="006F1FF3">
        <w:rPr>
          <w:rFonts w:cs="Arial"/>
          <w:sz w:val="22"/>
          <w:szCs w:val="24"/>
        </w:rPr>
        <w:t>Prepare for and a</w:t>
      </w:r>
      <w:r w:rsidR="0042792F">
        <w:rPr>
          <w:rFonts w:cs="Arial"/>
          <w:sz w:val="22"/>
          <w:szCs w:val="24"/>
        </w:rPr>
        <w:t>ctively participate in meetings</w:t>
      </w:r>
      <w:r w:rsidR="0082775B">
        <w:rPr>
          <w:rFonts w:cs="Arial"/>
          <w:sz w:val="22"/>
          <w:szCs w:val="24"/>
        </w:rPr>
        <w:t>.</w:t>
      </w:r>
    </w:p>
    <w:p w14:paraId="5F02B6F0" w14:textId="77777777" w:rsidR="00487231" w:rsidRPr="006F1FF3" w:rsidRDefault="00487231" w:rsidP="006F1FF3">
      <w:pPr>
        <w:pStyle w:val="ListParagraph"/>
        <w:ind w:left="1418"/>
        <w:rPr>
          <w:rFonts w:cs="Arial"/>
          <w:sz w:val="22"/>
          <w:szCs w:val="24"/>
        </w:rPr>
      </w:pPr>
    </w:p>
    <w:p w14:paraId="063101B0" w14:textId="77777777" w:rsidR="003461BE" w:rsidRPr="006F1FF3" w:rsidRDefault="001B1A1B" w:rsidP="006F1FF3">
      <w:pPr>
        <w:pStyle w:val="ListParagraph"/>
        <w:numPr>
          <w:ilvl w:val="0"/>
          <w:numId w:val="27"/>
        </w:numPr>
        <w:ind w:left="1418" w:hanging="425"/>
        <w:rPr>
          <w:rFonts w:cs="Arial"/>
          <w:sz w:val="22"/>
          <w:szCs w:val="24"/>
        </w:rPr>
      </w:pPr>
      <w:r w:rsidRPr="006F1FF3">
        <w:rPr>
          <w:rFonts w:cs="Arial"/>
          <w:sz w:val="22"/>
          <w:szCs w:val="24"/>
        </w:rPr>
        <w:t>Act in a courteous manner, respect</w:t>
      </w:r>
      <w:r w:rsidR="00487231" w:rsidRPr="006F1FF3">
        <w:rPr>
          <w:rFonts w:cs="Arial"/>
          <w:sz w:val="22"/>
          <w:szCs w:val="24"/>
        </w:rPr>
        <w:t xml:space="preserve">ing others views and opinions. </w:t>
      </w:r>
      <w:r w:rsidRPr="006F1FF3">
        <w:rPr>
          <w:rFonts w:cs="Arial"/>
          <w:sz w:val="22"/>
          <w:szCs w:val="24"/>
        </w:rPr>
        <w:t xml:space="preserve">All members </w:t>
      </w:r>
      <w:r w:rsidR="003461BE" w:rsidRPr="006F1FF3">
        <w:rPr>
          <w:rFonts w:cs="Arial"/>
          <w:sz w:val="22"/>
          <w:szCs w:val="24"/>
        </w:rPr>
        <w:t>should respect the decision of the consensus v</w:t>
      </w:r>
      <w:r w:rsidR="0042792F">
        <w:rPr>
          <w:rFonts w:cs="Arial"/>
          <w:sz w:val="22"/>
          <w:szCs w:val="24"/>
        </w:rPr>
        <w:t>iew as adjudicated by the Chair</w:t>
      </w:r>
      <w:r w:rsidR="0082775B">
        <w:rPr>
          <w:rFonts w:cs="Arial"/>
          <w:sz w:val="22"/>
          <w:szCs w:val="24"/>
        </w:rPr>
        <w:t>.</w:t>
      </w:r>
    </w:p>
    <w:p w14:paraId="211A7104" w14:textId="77777777" w:rsidR="00487231" w:rsidRPr="006F1FF3" w:rsidRDefault="00487231" w:rsidP="006F1FF3">
      <w:pPr>
        <w:pStyle w:val="ListParagraph"/>
        <w:ind w:left="1418"/>
        <w:rPr>
          <w:rFonts w:cs="Arial"/>
          <w:sz w:val="22"/>
          <w:szCs w:val="24"/>
        </w:rPr>
      </w:pPr>
    </w:p>
    <w:p w14:paraId="0E6E6326" w14:textId="77777777" w:rsidR="001B1A1B" w:rsidRPr="006F1FF3" w:rsidRDefault="001B1A1B" w:rsidP="006F1FF3">
      <w:pPr>
        <w:pStyle w:val="ListParagraph"/>
        <w:numPr>
          <w:ilvl w:val="0"/>
          <w:numId w:val="27"/>
        </w:numPr>
        <w:ind w:left="1418" w:hanging="425"/>
        <w:rPr>
          <w:rFonts w:cs="Arial"/>
          <w:sz w:val="22"/>
          <w:szCs w:val="24"/>
        </w:rPr>
      </w:pPr>
      <w:r w:rsidRPr="006F1FF3">
        <w:rPr>
          <w:rFonts w:cs="Arial"/>
          <w:sz w:val="22"/>
          <w:szCs w:val="24"/>
        </w:rPr>
        <w:t>Treat information with sensitivity.</w:t>
      </w:r>
    </w:p>
    <w:p w14:paraId="3BDE613A" w14:textId="77777777" w:rsidR="00C42D5E" w:rsidRPr="00487231" w:rsidRDefault="00C42D5E" w:rsidP="00B70327">
      <w:pPr>
        <w:rPr>
          <w:sz w:val="22"/>
          <w:szCs w:val="22"/>
        </w:rPr>
      </w:pPr>
    </w:p>
    <w:p w14:paraId="5D44BF4B" w14:textId="77777777" w:rsidR="004548EB" w:rsidRPr="009B57A3" w:rsidRDefault="004548EB" w:rsidP="00042733">
      <w:pPr>
        <w:pStyle w:val="Heading2"/>
        <w:numPr>
          <w:ilvl w:val="1"/>
          <w:numId w:val="23"/>
        </w:numPr>
        <w:tabs>
          <w:tab w:val="clear" w:pos="1531"/>
          <w:tab w:val="clear" w:pos="2268"/>
          <w:tab w:val="left" w:pos="426"/>
          <w:tab w:val="left" w:pos="1418"/>
        </w:tabs>
        <w:spacing w:before="120" w:after="0" w:line="240" w:lineRule="auto"/>
        <w:ind w:left="851" w:hanging="142"/>
        <w:rPr>
          <w:rFonts w:cs="Arial"/>
          <w:sz w:val="24"/>
          <w:szCs w:val="24"/>
        </w:rPr>
      </w:pPr>
      <w:r w:rsidRPr="009B57A3">
        <w:rPr>
          <w:rFonts w:cs="Arial"/>
          <w:sz w:val="24"/>
          <w:szCs w:val="24"/>
        </w:rPr>
        <w:t>Evaluation and Review</w:t>
      </w:r>
      <w:bookmarkEnd w:id="13"/>
    </w:p>
    <w:p w14:paraId="316B7631" w14:textId="18A74176" w:rsidR="000A47EA" w:rsidRPr="000F765A" w:rsidRDefault="003461BE" w:rsidP="000F765A">
      <w:pPr>
        <w:spacing w:before="120" w:line="240" w:lineRule="auto"/>
        <w:ind w:left="709"/>
        <w:rPr>
          <w:rFonts w:cs="Arial"/>
          <w:color w:val="0000FF"/>
          <w:sz w:val="22"/>
          <w:szCs w:val="22"/>
        </w:rPr>
      </w:pPr>
      <w:r w:rsidRPr="00487231">
        <w:rPr>
          <w:rFonts w:cs="Arial"/>
          <w:sz w:val="22"/>
          <w:szCs w:val="22"/>
        </w:rPr>
        <w:t xml:space="preserve">The </w:t>
      </w:r>
      <w:r w:rsidR="00934DDA">
        <w:rPr>
          <w:rFonts w:cs="Arial"/>
          <w:sz w:val="22"/>
          <w:szCs w:val="22"/>
        </w:rPr>
        <w:t>T</w:t>
      </w:r>
      <w:r w:rsidRPr="00487231">
        <w:rPr>
          <w:rFonts w:cs="Arial"/>
          <w:sz w:val="22"/>
          <w:szCs w:val="22"/>
        </w:rPr>
        <w:t xml:space="preserve">erms of </w:t>
      </w:r>
      <w:r w:rsidR="00934DDA">
        <w:rPr>
          <w:rFonts w:cs="Arial"/>
          <w:sz w:val="22"/>
          <w:szCs w:val="22"/>
        </w:rPr>
        <w:t>R</w:t>
      </w:r>
      <w:r w:rsidRPr="00487231">
        <w:rPr>
          <w:rFonts w:cs="Arial"/>
          <w:sz w:val="22"/>
          <w:szCs w:val="22"/>
        </w:rPr>
        <w:t xml:space="preserve">eference </w:t>
      </w:r>
      <w:r w:rsidR="00934DDA">
        <w:rPr>
          <w:rFonts w:cs="Arial"/>
          <w:sz w:val="22"/>
          <w:szCs w:val="22"/>
        </w:rPr>
        <w:t xml:space="preserve">document </w:t>
      </w:r>
      <w:r w:rsidRPr="00487231">
        <w:rPr>
          <w:rFonts w:cs="Arial"/>
          <w:sz w:val="22"/>
          <w:szCs w:val="22"/>
        </w:rPr>
        <w:t xml:space="preserve">will be </w:t>
      </w:r>
      <w:r w:rsidR="00934DDA">
        <w:rPr>
          <w:rFonts w:cs="Arial"/>
          <w:sz w:val="22"/>
          <w:szCs w:val="22"/>
        </w:rPr>
        <w:t xml:space="preserve">formally </w:t>
      </w:r>
      <w:r w:rsidRPr="00487231">
        <w:rPr>
          <w:rFonts w:cs="Arial"/>
          <w:sz w:val="22"/>
          <w:szCs w:val="22"/>
        </w:rPr>
        <w:t xml:space="preserve">reviewed </w:t>
      </w:r>
      <w:r w:rsidR="00934DDA">
        <w:rPr>
          <w:rFonts w:cs="Arial"/>
          <w:sz w:val="22"/>
          <w:szCs w:val="22"/>
        </w:rPr>
        <w:t xml:space="preserve">every two years however a member of the Committee can request an amendment in a formal motion. </w:t>
      </w:r>
      <w:r w:rsidR="00A23D20" w:rsidRPr="00487231">
        <w:rPr>
          <w:rFonts w:cs="Arial"/>
          <w:sz w:val="22"/>
          <w:szCs w:val="22"/>
        </w:rPr>
        <w:t>Endorsement of the final terms of reference will be provided by Council.</w:t>
      </w:r>
    </w:p>
    <w:sectPr w:rsidR="000A47EA" w:rsidRPr="000F765A" w:rsidSect="00C20C40">
      <w:footerReference w:type="default" r:id="rId9"/>
      <w:footerReference w:type="first" r:id="rId10"/>
      <w:pgSz w:w="11906" w:h="16838" w:code="9"/>
      <w:pgMar w:top="1418" w:right="1418" w:bottom="1418" w:left="1418" w:header="567" w:footer="56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8759C" w14:textId="77777777" w:rsidR="00B64FE7" w:rsidRDefault="00B64FE7">
      <w:pPr>
        <w:spacing w:line="240" w:lineRule="auto"/>
      </w:pPr>
      <w:r>
        <w:separator/>
      </w:r>
    </w:p>
  </w:endnote>
  <w:endnote w:type="continuationSeparator" w:id="0">
    <w:p w14:paraId="0A89C4C7" w14:textId="77777777" w:rsidR="00B64FE7" w:rsidRDefault="00B6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94A11" w14:textId="4E741945" w:rsidR="00A55B67" w:rsidRPr="00A5081A" w:rsidRDefault="00A55B67" w:rsidP="00A55B67">
    <w:pPr>
      <w:spacing w:line="240" w:lineRule="auto"/>
      <w:ind w:right="-428"/>
      <w:rPr>
        <w:szCs w:val="18"/>
      </w:rPr>
    </w:pPr>
    <w:r w:rsidRPr="00A55B67">
      <w:rPr>
        <w:szCs w:val="18"/>
      </w:rPr>
      <w:t>Terms of Reference for the Disability Advisory Committee 202</w:t>
    </w:r>
    <w:r w:rsidR="005C2FFD">
      <w:rPr>
        <w:szCs w:val="18"/>
      </w:rPr>
      <w:t>2-2024</w:t>
    </w:r>
    <w:r w:rsidR="00C20C40">
      <w:rPr>
        <w:szCs w:val="18"/>
      </w:rPr>
      <w:tab/>
    </w:r>
    <w:r w:rsidR="00C20C40">
      <w:rPr>
        <w:szCs w:val="18"/>
      </w:rPr>
      <w:tab/>
    </w:r>
    <w:r w:rsidR="00C20C40">
      <w:rPr>
        <w:szCs w:val="18"/>
      </w:rPr>
      <w:tab/>
    </w:r>
    <w:r w:rsidR="00C20C40">
      <w:rPr>
        <w:szCs w:val="18"/>
      </w:rPr>
      <w:tab/>
    </w:r>
    <w:r w:rsidR="00C20C40">
      <w:rPr>
        <w:szCs w:val="18"/>
      </w:rPr>
      <w:tab/>
    </w:r>
    <w:r w:rsidR="00C20C40">
      <w:rPr>
        <w:szCs w:val="18"/>
      </w:rPr>
      <w:tab/>
    </w:r>
    <w:r w:rsidRPr="00A5081A">
      <w:rPr>
        <w:szCs w:val="18"/>
      </w:rPr>
      <w:t xml:space="preserve">Page </w:t>
    </w:r>
    <w:r w:rsidRPr="00A5081A">
      <w:rPr>
        <w:szCs w:val="18"/>
      </w:rPr>
      <w:fldChar w:fldCharType="begin"/>
    </w:r>
    <w:r w:rsidRPr="00B738ED">
      <w:rPr>
        <w:szCs w:val="18"/>
      </w:rPr>
      <w:instrText xml:space="preserve"> PAGE </w:instrText>
    </w:r>
    <w:r w:rsidRPr="00A5081A">
      <w:rPr>
        <w:szCs w:val="18"/>
      </w:rPr>
      <w:fldChar w:fldCharType="separate"/>
    </w:r>
    <w:r w:rsidR="00B738ED">
      <w:rPr>
        <w:noProof/>
        <w:szCs w:val="18"/>
      </w:rPr>
      <w:t>3</w:t>
    </w:r>
    <w:r w:rsidRPr="00A5081A">
      <w:rPr>
        <w:noProof/>
        <w:szCs w:val="18"/>
      </w:rPr>
      <w:fldChar w:fldCharType="end"/>
    </w:r>
    <w:r w:rsidRPr="00A5081A">
      <w:rPr>
        <w:szCs w:val="18"/>
      </w:rPr>
      <w:t xml:space="preserve"> of </w:t>
    </w:r>
    <w:r w:rsidRPr="00A5081A">
      <w:rPr>
        <w:szCs w:val="18"/>
      </w:rPr>
      <w:fldChar w:fldCharType="begin"/>
    </w:r>
    <w:r w:rsidRPr="00B738ED">
      <w:rPr>
        <w:szCs w:val="18"/>
      </w:rPr>
      <w:instrText xml:space="preserve"> NUMPAGES </w:instrText>
    </w:r>
    <w:r w:rsidRPr="00A5081A">
      <w:rPr>
        <w:szCs w:val="18"/>
      </w:rPr>
      <w:fldChar w:fldCharType="separate"/>
    </w:r>
    <w:r w:rsidR="00B738ED">
      <w:rPr>
        <w:noProof/>
        <w:szCs w:val="18"/>
      </w:rPr>
      <w:t>3</w:t>
    </w:r>
    <w:r w:rsidRPr="00A5081A">
      <w:rPr>
        <w:noProof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F785E" w14:textId="77777777" w:rsidR="00A55B67" w:rsidRDefault="00A55B67">
    <w:pPr>
      <w:pStyle w:val="Footer"/>
      <w:pBdr>
        <w:top w:val="single" w:sz="2" w:space="1" w:color="auto"/>
      </w:pBdr>
      <w:rPr>
        <w:sz w:val="10"/>
      </w:rPr>
    </w:pPr>
    <w:r>
      <w:rPr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25EA47C" wp14:editId="23D8F94C">
              <wp:simplePos x="0" y="0"/>
              <wp:positionH relativeFrom="page">
                <wp:posOffset>2315210</wp:posOffset>
              </wp:positionH>
              <wp:positionV relativeFrom="page">
                <wp:posOffset>9559290</wp:posOffset>
              </wp:positionV>
              <wp:extent cx="4658995" cy="632460"/>
              <wp:effectExtent l="63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C8814" w14:textId="77777777" w:rsidR="00A55B67" w:rsidRDefault="00A55B67">
                          <w:pPr>
                            <w:pStyle w:val="Footer"/>
                            <w:tabs>
                              <w:tab w:val="clear" w:pos="7711"/>
                              <w:tab w:val="right" w:pos="7144"/>
                            </w:tabs>
                            <w:rPr>
                              <w:rStyle w:val="PageNumber"/>
                            </w:rPr>
                          </w:pPr>
                          <w:r>
                            <w:t>Report Title</w:t>
                          </w:r>
                          <w:r>
                            <w:tab/>
                            <w:t xml:space="preserve">Page </w:t>
                          </w:r>
                          <w:r>
                            <w:rPr>
                              <w:rStyle w:val="PageNumber"/>
                              <w:b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b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b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</w:rPr>
                            <w:fldChar w:fldCharType="end"/>
                          </w:r>
                        </w:p>
                        <w:p w14:paraId="7A1D4FCA" w14:textId="77777777" w:rsidR="00A55B67" w:rsidRDefault="00A55B6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 xml:space="preserve">Prepared by: </w:t>
                          </w:r>
                        </w:p>
                        <w:p w14:paraId="518AE135" w14:textId="13547A9F" w:rsidR="00A55B67" w:rsidRDefault="00A55B6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TIME \@ "dddd, MMMM dd, yyyy"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66F7A">
                            <w:rPr>
                              <w:rStyle w:val="PageNumber"/>
                            </w:rPr>
                            <w:t>Tuesday, March 22, 2022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EA4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2.3pt;margin-top:752.7pt;width:366.85pt;height:49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TY/gEAAN8DAAAOAAAAZHJzL2Uyb0RvYy54bWysU9tu2zAMfR+wfxD0vjjJ2qA14hRdigwD&#10;ugvQ7gNkWbKFyaJGKbGzrx8lJ1m3vQ3zg0DxcsRDHq/vxt6yg8JgwFV8MZtzppyExri24l+fd29u&#10;OAtRuEZYcKriRxX43eb1q/XgS7WEDmyjkBGIC+XgK97F6MuiCLJTvQgz8MpRUAP2ItIV26JBMRB6&#10;b4vlfL4qBsDGI0gVAnkfpiDfZHytlYyftQ4qMltx6i3mE/NZp7PYrEXZovCdkac2xD900Qvj6NEL&#10;1IOIgu3R/AXVG4kQQMeZhL4ArY1UmQOxWcz/YPPUCa8yFxpO8Jcxhf8HKz8dviAzTcWXnDnR04qe&#10;1RjZOxjZIk1n8KGkpCdPaXEkN205Mw3+EeS3wBxsO+FadY8IQ6dEQ93lyuJF6YQTEkg9fISGnhH7&#10;CBlo1Nin0dEwGKHTlo6XzaRWJDmvVtc3t7fXnEmKrd4ur1Z5dYUoz9UeQ3yvoGfJqDjS5jO6ODyG&#10;SDwo9ZySHgtgTbMz1uYLtvXWIjsIUskuf4k6lfyWZl1KdpDKpnDyZJqJ2cQxjvV4GlsNzZEII0yq&#10;o7+EjA7wB2cDKa7i4fteoOLMfnA0tCTPs4Fnoz4bwkkqrXjkbDK3cZLx3qNpO0Ke1uLgngarTeac&#10;NjB1ceqTVJR5nRSfZPrynrN+/ZebnwAAAP//AwBQSwMEFAAGAAgAAAAhAJUFnEXiAAAADgEAAA8A&#10;AABkcnMvZG93bnJldi54bWxMj8FuwjAMhu+T9g6RJ+0yjWRAKyhN0QbbjR1giLNpsrZa41RJSsvb&#10;L5y2m63/0+/P+Xo0Lbto5xtLEl4mApim0qqGKgnHr4/nBTAfkBS2lrSEq/awLu7vcsyUHWivL4dQ&#10;sVhCPkMJdQhdxrkva23QT2ynKWbf1hkMcXUVVw6HWG5aPhUi5QYbihdq7PSm1uXPoTcS0q3rhz1t&#10;nrbH9x1+dtX09HY9Sfn4ML6ugAU9hj8YbvpRHYrodLY9Kc9aCbN0nkY0BolI5sBuiFguZsDOcUpF&#10;IoAXOf//RvELAAD//wMAUEsBAi0AFAAGAAgAAAAhALaDOJL+AAAA4QEAABMAAAAAAAAAAAAAAAAA&#10;AAAAAFtDb250ZW50X1R5cGVzXS54bWxQSwECLQAUAAYACAAAACEAOP0h/9YAAACUAQAACwAAAAAA&#10;AAAAAAAAAAAvAQAAX3JlbHMvLnJlbHNQSwECLQAUAAYACAAAACEAFykU2P4BAADfAwAADgAAAAAA&#10;AAAAAAAAAAAuAgAAZHJzL2Uyb0RvYy54bWxQSwECLQAUAAYACAAAACEAlQWcReIAAAAOAQAADwAA&#10;AAAAAAAAAAAAAABYBAAAZHJzL2Rvd25yZXYueG1sUEsFBgAAAAAEAAQA8wAAAGcFAAAAAA==&#10;" o:allowincell="f" stroked="f">
              <v:textbox inset="0,0,0,0">
                <w:txbxContent>
                  <w:p w14:paraId="729C8814" w14:textId="77777777" w:rsidR="00A55B67" w:rsidRDefault="00A55B67">
                    <w:pPr>
                      <w:pStyle w:val="Footer"/>
                      <w:tabs>
                        <w:tab w:val="clear" w:pos="7711"/>
                        <w:tab w:val="right" w:pos="7144"/>
                      </w:tabs>
                      <w:rPr>
                        <w:rStyle w:val="PageNumber"/>
                      </w:rPr>
                    </w:pPr>
                    <w:r>
                      <w:t>Report Title</w:t>
                    </w:r>
                    <w:r>
                      <w:tab/>
                      <w:t xml:space="preserve">Page </w:t>
                    </w:r>
                    <w:r>
                      <w:rPr>
                        <w:rStyle w:val="PageNumber"/>
                        <w:b/>
                      </w:rPr>
                      <w:fldChar w:fldCharType="begin"/>
                    </w:r>
                    <w:r>
                      <w:rPr>
                        <w:rStyle w:val="PageNumber"/>
                        <w:b/>
                      </w:rPr>
                      <w:instrText xml:space="preserve"> PAGE </w:instrText>
                    </w:r>
                    <w:r>
                      <w:rPr>
                        <w:rStyle w:val="PageNumber"/>
                        <w:b/>
                      </w:rPr>
                      <w:fldChar w:fldCharType="separate"/>
                    </w:r>
                    <w:r>
                      <w:rPr>
                        <w:rStyle w:val="PageNumber"/>
                        <w:b/>
                      </w:rPr>
                      <w:t>1</w:t>
                    </w:r>
                    <w:r>
                      <w:rPr>
                        <w:rStyle w:val="PageNumber"/>
                        <w:b/>
                      </w:rPr>
                      <w:fldChar w:fldCharType="end"/>
                    </w:r>
                  </w:p>
                  <w:p w14:paraId="7A1D4FCA" w14:textId="77777777" w:rsidR="00A55B67" w:rsidRDefault="00A55B67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 xml:space="preserve">Prepared by: </w:t>
                    </w:r>
                  </w:p>
                  <w:p w14:paraId="518AE135" w14:textId="13547A9F" w:rsidR="00A55B67" w:rsidRDefault="00A55B6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TIME \@ "dddd, MMMM dd, yyyy"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66F7A">
                      <w:rPr>
                        <w:rStyle w:val="PageNumber"/>
                      </w:rPr>
                      <w:t>Tuesday, March 22, 2022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797A94" w14:textId="77777777" w:rsidR="00A55B67" w:rsidRDefault="00A55B67">
    <w:pPr>
      <w:pStyle w:val="Footer"/>
    </w:pPr>
    <w:r>
      <w:rPr>
        <w:rStyle w:val="PageNumber"/>
      </w:rPr>
      <w:t xml:space="preserve"> </w:t>
    </w:r>
    <w:r>
      <w:rPr>
        <w:lang w:val="en-AU" w:eastAsia="en-AU"/>
      </w:rPr>
      <w:drawing>
        <wp:inline distT="0" distB="0" distL="0" distR="0" wp14:anchorId="55E0A0B0" wp14:editId="2581761A">
          <wp:extent cx="1295400" cy="64770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603DBC" w14:textId="77777777" w:rsidR="00A55B67" w:rsidRDefault="00A55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75897" w14:textId="77777777" w:rsidR="00B64FE7" w:rsidRDefault="00B64FE7">
      <w:pPr>
        <w:spacing w:line="240" w:lineRule="auto"/>
      </w:pPr>
      <w:r>
        <w:separator/>
      </w:r>
    </w:p>
  </w:footnote>
  <w:footnote w:type="continuationSeparator" w:id="0">
    <w:p w14:paraId="442EF4C0" w14:textId="77777777" w:rsidR="00B64FE7" w:rsidRDefault="00B64F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3EAF"/>
    <w:multiLevelType w:val="hybridMultilevel"/>
    <w:tmpl w:val="22F2E71E"/>
    <w:lvl w:ilvl="0" w:tplc="6B6C880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07D40"/>
    <w:multiLevelType w:val="hybridMultilevel"/>
    <w:tmpl w:val="8BA6CF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11C86"/>
    <w:multiLevelType w:val="multilevel"/>
    <w:tmpl w:val="07FE18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13206D1D"/>
    <w:multiLevelType w:val="multilevel"/>
    <w:tmpl w:val="86C809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9E424E"/>
    <w:multiLevelType w:val="singleLevel"/>
    <w:tmpl w:val="4A7C030C"/>
    <w:lvl w:ilvl="0">
      <w:start w:val="1"/>
      <w:numFmt w:val="bullet"/>
      <w:pStyle w:val="bullettext2"/>
      <w:lvlText w:val=""/>
      <w:lvlJc w:val="left"/>
      <w:pPr>
        <w:tabs>
          <w:tab w:val="num" w:pos="757"/>
        </w:tabs>
        <w:ind w:left="680" w:hanging="283"/>
      </w:pPr>
      <w:rPr>
        <w:rFonts w:ascii="Wingdings" w:hAnsi="Wingdings" w:hint="default"/>
      </w:rPr>
    </w:lvl>
  </w:abstractNum>
  <w:abstractNum w:abstractNumId="5" w15:restartNumberingAfterBreak="0">
    <w:nsid w:val="1ADE7089"/>
    <w:multiLevelType w:val="hybridMultilevel"/>
    <w:tmpl w:val="2C9EEE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7F5839"/>
    <w:multiLevelType w:val="multilevel"/>
    <w:tmpl w:val="97C603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E944AE"/>
    <w:multiLevelType w:val="multilevel"/>
    <w:tmpl w:val="EFAADC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8DA7711"/>
    <w:multiLevelType w:val="multilevel"/>
    <w:tmpl w:val="2CD43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5E4C71"/>
    <w:multiLevelType w:val="hybridMultilevel"/>
    <w:tmpl w:val="A39C3A3C"/>
    <w:lvl w:ilvl="0" w:tplc="01347D70">
      <w:start w:val="1"/>
      <w:numFmt w:val="decimal"/>
      <w:lvlText w:val="%1."/>
      <w:lvlJc w:val="left"/>
      <w:pPr>
        <w:ind w:left="360" w:hanging="360"/>
      </w:pPr>
    </w:lvl>
    <w:lvl w:ilvl="1" w:tplc="BE4AB59E">
      <w:start w:val="1"/>
      <w:numFmt w:val="lowerLetter"/>
      <w:lvlText w:val="%2."/>
      <w:lvlJc w:val="left"/>
      <w:pPr>
        <w:ind w:left="1080" w:hanging="360"/>
      </w:pPr>
    </w:lvl>
    <w:lvl w:ilvl="2" w:tplc="1EC25884" w:tentative="1">
      <w:start w:val="1"/>
      <w:numFmt w:val="lowerRoman"/>
      <w:lvlText w:val="%3."/>
      <w:lvlJc w:val="right"/>
      <w:pPr>
        <w:ind w:left="1800" w:hanging="180"/>
      </w:pPr>
    </w:lvl>
    <w:lvl w:ilvl="3" w:tplc="480A1752" w:tentative="1">
      <w:start w:val="1"/>
      <w:numFmt w:val="decimal"/>
      <w:lvlText w:val="%4."/>
      <w:lvlJc w:val="left"/>
      <w:pPr>
        <w:ind w:left="2520" w:hanging="360"/>
      </w:pPr>
    </w:lvl>
    <w:lvl w:ilvl="4" w:tplc="2580FBCC" w:tentative="1">
      <w:start w:val="1"/>
      <w:numFmt w:val="lowerLetter"/>
      <w:lvlText w:val="%5."/>
      <w:lvlJc w:val="left"/>
      <w:pPr>
        <w:ind w:left="3240" w:hanging="360"/>
      </w:pPr>
    </w:lvl>
    <w:lvl w:ilvl="5" w:tplc="6A26CAA6" w:tentative="1">
      <w:start w:val="1"/>
      <w:numFmt w:val="lowerRoman"/>
      <w:lvlText w:val="%6."/>
      <w:lvlJc w:val="right"/>
      <w:pPr>
        <w:ind w:left="3960" w:hanging="180"/>
      </w:pPr>
    </w:lvl>
    <w:lvl w:ilvl="6" w:tplc="DF7C4498" w:tentative="1">
      <w:start w:val="1"/>
      <w:numFmt w:val="decimal"/>
      <w:lvlText w:val="%7."/>
      <w:lvlJc w:val="left"/>
      <w:pPr>
        <w:ind w:left="4680" w:hanging="360"/>
      </w:pPr>
    </w:lvl>
    <w:lvl w:ilvl="7" w:tplc="0130115E" w:tentative="1">
      <w:start w:val="1"/>
      <w:numFmt w:val="lowerLetter"/>
      <w:lvlText w:val="%8."/>
      <w:lvlJc w:val="left"/>
      <w:pPr>
        <w:ind w:left="5400" w:hanging="360"/>
      </w:pPr>
    </w:lvl>
    <w:lvl w:ilvl="8" w:tplc="A23EC4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536305"/>
    <w:multiLevelType w:val="multilevel"/>
    <w:tmpl w:val="D7D4A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B555CF3"/>
    <w:multiLevelType w:val="multilevel"/>
    <w:tmpl w:val="524C8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65B4F5D"/>
    <w:multiLevelType w:val="multilevel"/>
    <w:tmpl w:val="EF2AE17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680"/>
      </w:p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73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2"/>
      <w:lvlJc w:val="left"/>
      <w:pPr>
        <w:tabs>
          <w:tab w:val="num" w:pos="1152"/>
        </w:tabs>
        <w:ind w:left="1152" w:hanging="1152"/>
      </w:pPr>
    </w:lvl>
    <w:lvl w:ilvl="6">
      <w:numFmt w:val="none"/>
      <w:pStyle w:val="Heading7"/>
      <w:lvlText w:val=""/>
      <w:lvlJc w:val="left"/>
      <w:pPr>
        <w:tabs>
          <w:tab w:val="num" w:pos="360"/>
        </w:tabs>
      </w:pPr>
    </w:lvl>
    <w:lvl w:ilvl="7">
      <w:start w:val="256"/>
      <w:numFmt w:val="decimal"/>
      <w:pStyle w:val="Heading8"/>
      <w:lvlText w:val=""/>
      <w:lvlJc w:val="left"/>
    </w:lvl>
    <w:lvl w:ilvl="8">
      <w:numFmt w:val="none"/>
      <w:pStyle w:val="Heading9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9D10A73"/>
    <w:multiLevelType w:val="multilevel"/>
    <w:tmpl w:val="2F18F4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E055711"/>
    <w:multiLevelType w:val="multilevel"/>
    <w:tmpl w:val="E61A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B1EA6"/>
    <w:multiLevelType w:val="multilevel"/>
    <w:tmpl w:val="EED054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17522BF"/>
    <w:multiLevelType w:val="hybridMultilevel"/>
    <w:tmpl w:val="D944A74A"/>
    <w:lvl w:ilvl="0" w:tplc="9536B32A">
      <w:start w:val="1"/>
      <w:numFmt w:val="bullet"/>
      <w:lvlText w:val="•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24D8D"/>
    <w:multiLevelType w:val="hybridMultilevel"/>
    <w:tmpl w:val="812A8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A0469"/>
    <w:multiLevelType w:val="multilevel"/>
    <w:tmpl w:val="B6764E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0440B3"/>
    <w:multiLevelType w:val="hybridMultilevel"/>
    <w:tmpl w:val="938AB2E8"/>
    <w:lvl w:ilvl="0" w:tplc="0C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0" w15:restartNumberingAfterBreak="0">
    <w:nsid w:val="6E7136E9"/>
    <w:multiLevelType w:val="hybridMultilevel"/>
    <w:tmpl w:val="93628CF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EC07C3A"/>
    <w:multiLevelType w:val="multilevel"/>
    <w:tmpl w:val="2F18F4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F94612E"/>
    <w:multiLevelType w:val="multilevel"/>
    <w:tmpl w:val="B816B6AE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0F00692"/>
    <w:multiLevelType w:val="singleLevel"/>
    <w:tmpl w:val="348896C4"/>
    <w:lvl w:ilvl="0">
      <w:numFmt w:val="decimal"/>
      <w:pStyle w:val="bullettext3"/>
      <w:lvlText w:val=""/>
      <w:lvlJc w:val="left"/>
    </w:lvl>
  </w:abstractNum>
  <w:abstractNum w:abstractNumId="24" w15:restartNumberingAfterBreak="0">
    <w:nsid w:val="774B5586"/>
    <w:multiLevelType w:val="multilevel"/>
    <w:tmpl w:val="9E2A40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B716B9A"/>
    <w:multiLevelType w:val="multilevel"/>
    <w:tmpl w:val="8F8215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7BC50865"/>
    <w:multiLevelType w:val="hybridMultilevel"/>
    <w:tmpl w:val="5A4473F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2"/>
  </w:num>
  <w:num w:numId="4">
    <w:abstractNumId w:val="10"/>
  </w:num>
  <w:num w:numId="5">
    <w:abstractNumId w:val="9"/>
  </w:num>
  <w:num w:numId="6">
    <w:abstractNumId w:val="21"/>
  </w:num>
  <w:num w:numId="7">
    <w:abstractNumId w:val="3"/>
  </w:num>
  <w:num w:numId="8">
    <w:abstractNumId w:val="26"/>
  </w:num>
  <w:num w:numId="9">
    <w:abstractNumId w:val="13"/>
  </w:num>
  <w:num w:numId="10">
    <w:abstractNumId w:val="5"/>
  </w:num>
  <w:num w:numId="11">
    <w:abstractNumId w:val="17"/>
  </w:num>
  <w:num w:numId="12">
    <w:abstractNumId w:val="16"/>
  </w:num>
  <w:num w:numId="13">
    <w:abstractNumId w:val="15"/>
  </w:num>
  <w:num w:numId="14">
    <w:abstractNumId w:val="18"/>
  </w:num>
  <w:num w:numId="15">
    <w:abstractNumId w:val="6"/>
  </w:num>
  <w:num w:numId="16">
    <w:abstractNumId w:val="24"/>
  </w:num>
  <w:num w:numId="17">
    <w:abstractNumId w:val="8"/>
  </w:num>
  <w:num w:numId="18">
    <w:abstractNumId w:val="0"/>
  </w:num>
  <w:num w:numId="19">
    <w:abstractNumId w:val="20"/>
  </w:num>
  <w:num w:numId="20">
    <w:abstractNumId w:val="11"/>
  </w:num>
  <w:num w:numId="21">
    <w:abstractNumId w:val="7"/>
  </w:num>
  <w:num w:numId="22">
    <w:abstractNumId w:val="22"/>
  </w:num>
  <w:num w:numId="23">
    <w:abstractNumId w:val="25"/>
  </w:num>
  <w:num w:numId="24">
    <w:abstractNumId w:val="2"/>
  </w:num>
  <w:num w:numId="25">
    <w:abstractNumId w:val="1"/>
  </w:num>
  <w:num w:numId="26">
    <w:abstractNumId w:val="14"/>
  </w:num>
  <w:num w:numId="2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AVtOq/VErhpzMnkdlCgFDHcVaijJ0lHJO6Vl9fItusTQlykiIRb8Uc0Z2QqUH+22KRswmSz+RuFYCpDpI6nug==" w:salt="q1Zi6D6X8d2P10g1GaR3Lw=="/>
  <w:defaultTabStop w:val="39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2B"/>
    <w:rsid w:val="0000480D"/>
    <w:rsid w:val="000078E6"/>
    <w:rsid w:val="00012838"/>
    <w:rsid w:val="00024E76"/>
    <w:rsid w:val="000264E0"/>
    <w:rsid w:val="000340DD"/>
    <w:rsid w:val="00040C7E"/>
    <w:rsid w:val="00040D07"/>
    <w:rsid w:val="00042733"/>
    <w:rsid w:val="00045686"/>
    <w:rsid w:val="0005132B"/>
    <w:rsid w:val="000717D1"/>
    <w:rsid w:val="00083064"/>
    <w:rsid w:val="00084FE3"/>
    <w:rsid w:val="000876B1"/>
    <w:rsid w:val="00092E4D"/>
    <w:rsid w:val="000A47EA"/>
    <w:rsid w:val="000A5225"/>
    <w:rsid w:val="000C43B2"/>
    <w:rsid w:val="000C5992"/>
    <w:rsid w:val="000F6CBF"/>
    <w:rsid w:val="000F765A"/>
    <w:rsid w:val="00113971"/>
    <w:rsid w:val="001206D0"/>
    <w:rsid w:val="00126DE3"/>
    <w:rsid w:val="001526B8"/>
    <w:rsid w:val="00161D2C"/>
    <w:rsid w:val="001640E4"/>
    <w:rsid w:val="00186E08"/>
    <w:rsid w:val="00187985"/>
    <w:rsid w:val="0019677D"/>
    <w:rsid w:val="001A788A"/>
    <w:rsid w:val="001B1A1B"/>
    <w:rsid w:val="001B499A"/>
    <w:rsid w:val="001D34B0"/>
    <w:rsid w:val="001D5F70"/>
    <w:rsid w:val="001E7707"/>
    <w:rsid w:val="0020730A"/>
    <w:rsid w:val="0021341E"/>
    <w:rsid w:val="00216065"/>
    <w:rsid w:val="00217C4D"/>
    <w:rsid w:val="00241A3A"/>
    <w:rsid w:val="002817E7"/>
    <w:rsid w:val="0028265C"/>
    <w:rsid w:val="002858EE"/>
    <w:rsid w:val="002E119B"/>
    <w:rsid w:val="002F2A5C"/>
    <w:rsid w:val="002F77B4"/>
    <w:rsid w:val="00307358"/>
    <w:rsid w:val="0032112B"/>
    <w:rsid w:val="00333FAA"/>
    <w:rsid w:val="003362B9"/>
    <w:rsid w:val="003461BE"/>
    <w:rsid w:val="003765F5"/>
    <w:rsid w:val="00376DD3"/>
    <w:rsid w:val="003872C9"/>
    <w:rsid w:val="00387F17"/>
    <w:rsid w:val="00390907"/>
    <w:rsid w:val="003A2367"/>
    <w:rsid w:val="003B4801"/>
    <w:rsid w:val="003D0863"/>
    <w:rsid w:val="003E61AF"/>
    <w:rsid w:val="003F0B4D"/>
    <w:rsid w:val="00405E06"/>
    <w:rsid w:val="004140D2"/>
    <w:rsid w:val="00414A07"/>
    <w:rsid w:val="00417FAE"/>
    <w:rsid w:val="0042792F"/>
    <w:rsid w:val="00431E03"/>
    <w:rsid w:val="00436DB3"/>
    <w:rsid w:val="00440E77"/>
    <w:rsid w:val="00447C0F"/>
    <w:rsid w:val="004548EB"/>
    <w:rsid w:val="00461BE0"/>
    <w:rsid w:val="00461F63"/>
    <w:rsid w:val="0046432B"/>
    <w:rsid w:val="00464989"/>
    <w:rsid w:val="00473F42"/>
    <w:rsid w:val="00483C3E"/>
    <w:rsid w:val="00487231"/>
    <w:rsid w:val="00493DD5"/>
    <w:rsid w:val="004A0203"/>
    <w:rsid w:val="004B1075"/>
    <w:rsid w:val="004B14A2"/>
    <w:rsid w:val="004B333C"/>
    <w:rsid w:val="004C36CD"/>
    <w:rsid w:val="004D5CC5"/>
    <w:rsid w:val="004D71E5"/>
    <w:rsid w:val="004E512E"/>
    <w:rsid w:val="004E7A3C"/>
    <w:rsid w:val="00507920"/>
    <w:rsid w:val="00507981"/>
    <w:rsid w:val="005179F7"/>
    <w:rsid w:val="005400FE"/>
    <w:rsid w:val="00542127"/>
    <w:rsid w:val="00543917"/>
    <w:rsid w:val="005455FC"/>
    <w:rsid w:val="005746A1"/>
    <w:rsid w:val="0058656D"/>
    <w:rsid w:val="00590663"/>
    <w:rsid w:val="00594C8A"/>
    <w:rsid w:val="005A67F1"/>
    <w:rsid w:val="005B5CD9"/>
    <w:rsid w:val="005C2907"/>
    <w:rsid w:val="005C2FFD"/>
    <w:rsid w:val="005D4FF5"/>
    <w:rsid w:val="005E182D"/>
    <w:rsid w:val="005E5086"/>
    <w:rsid w:val="00602F9F"/>
    <w:rsid w:val="00603F28"/>
    <w:rsid w:val="006126CC"/>
    <w:rsid w:val="00627913"/>
    <w:rsid w:val="00660165"/>
    <w:rsid w:val="00661A83"/>
    <w:rsid w:val="00663E43"/>
    <w:rsid w:val="00666F7A"/>
    <w:rsid w:val="00667B02"/>
    <w:rsid w:val="00670806"/>
    <w:rsid w:val="0068137B"/>
    <w:rsid w:val="006834EC"/>
    <w:rsid w:val="006941B7"/>
    <w:rsid w:val="006959C2"/>
    <w:rsid w:val="0069741E"/>
    <w:rsid w:val="00697CBD"/>
    <w:rsid w:val="006B6741"/>
    <w:rsid w:val="006C1240"/>
    <w:rsid w:val="006C66D5"/>
    <w:rsid w:val="006C6D79"/>
    <w:rsid w:val="006F1FF3"/>
    <w:rsid w:val="006F5421"/>
    <w:rsid w:val="006F6620"/>
    <w:rsid w:val="00702CC2"/>
    <w:rsid w:val="007104CE"/>
    <w:rsid w:val="00710FC4"/>
    <w:rsid w:val="00721283"/>
    <w:rsid w:val="00721D35"/>
    <w:rsid w:val="0072495D"/>
    <w:rsid w:val="0072585F"/>
    <w:rsid w:val="00732BFD"/>
    <w:rsid w:val="00733CF8"/>
    <w:rsid w:val="007353D0"/>
    <w:rsid w:val="0074025F"/>
    <w:rsid w:val="007409DC"/>
    <w:rsid w:val="0074425D"/>
    <w:rsid w:val="00752545"/>
    <w:rsid w:val="007550BE"/>
    <w:rsid w:val="00760B91"/>
    <w:rsid w:val="00781FF0"/>
    <w:rsid w:val="007A1C28"/>
    <w:rsid w:val="007B23E3"/>
    <w:rsid w:val="007C3BCD"/>
    <w:rsid w:val="007C4277"/>
    <w:rsid w:val="007E54DB"/>
    <w:rsid w:val="007E71A5"/>
    <w:rsid w:val="007F2111"/>
    <w:rsid w:val="007F2804"/>
    <w:rsid w:val="007F749B"/>
    <w:rsid w:val="0081227D"/>
    <w:rsid w:val="008228D7"/>
    <w:rsid w:val="008244DD"/>
    <w:rsid w:val="0082635A"/>
    <w:rsid w:val="0082775B"/>
    <w:rsid w:val="00832CB5"/>
    <w:rsid w:val="00835222"/>
    <w:rsid w:val="0083562F"/>
    <w:rsid w:val="00840436"/>
    <w:rsid w:val="00845C01"/>
    <w:rsid w:val="00851E42"/>
    <w:rsid w:val="0086586E"/>
    <w:rsid w:val="00877E04"/>
    <w:rsid w:val="00881F31"/>
    <w:rsid w:val="008820F4"/>
    <w:rsid w:val="00887C10"/>
    <w:rsid w:val="0089276A"/>
    <w:rsid w:val="008A4396"/>
    <w:rsid w:val="008C6C6A"/>
    <w:rsid w:val="008D73F3"/>
    <w:rsid w:val="008E56D2"/>
    <w:rsid w:val="008F75ED"/>
    <w:rsid w:val="009020CB"/>
    <w:rsid w:val="00915FA4"/>
    <w:rsid w:val="00924778"/>
    <w:rsid w:val="00933494"/>
    <w:rsid w:val="00934DDA"/>
    <w:rsid w:val="00940300"/>
    <w:rsid w:val="00966610"/>
    <w:rsid w:val="00971E20"/>
    <w:rsid w:val="00975825"/>
    <w:rsid w:val="0099144E"/>
    <w:rsid w:val="00997D15"/>
    <w:rsid w:val="009A3C45"/>
    <w:rsid w:val="009B57A3"/>
    <w:rsid w:val="009B745E"/>
    <w:rsid w:val="009C122A"/>
    <w:rsid w:val="009F1558"/>
    <w:rsid w:val="009F4B83"/>
    <w:rsid w:val="009F560C"/>
    <w:rsid w:val="009F56A5"/>
    <w:rsid w:val="009F5C91"/>
    <w:rsid w:val="00A1156A"/>
    <w:rsid w:val="00A1517A"/>
    <w:rsid w:val="00A20767"/>
    <w:rsid w:val="00A21A8E"/>
    <w:rsid w:val="00A23D20"/>
    <w:rsid w:val="00A278A8"/>
    <w:rsid w:val="00A27D86"/>
    <w:rsid w:val="00A35E7B"/>
    <w:rsid w:val="00A4205F"/>
    <w:rsid w:val="00A430A6"/>
    <w:rsid w:val="00A5081A"/>
    <w:rsid w:val="00A514DE"/>
    <w:rsid w:val="00A55B67"/>
    <w:rsid w:val="00A5768F"/>
    <w:rsid w:val="00A641A2"/>
    <w:rsid w:val="00A95CDA"/>
    <w:rsid w:val="00A97C44"/>
    <w:rsid w:val="00AA0469"/>
    <w:rsid w:val="00AA6FCB"/>
    <w:rsid w:val="00AB7A8F"/>
    <w:rsid w:val="00AE2F28"/>
    <w:rsid w:val="00AF1A90"/>
    <w:rsid w:val="00B01E39"/>
    <w:rsid w:val="00B07BBA"/>
    <w:rsid w:val="00B10AFA"/>
    <w:rsid w:val="00B14269"/>
    <w:rsid w:val="00B22B8A"/>
    <w:rsid w:val="00B24F1B"/>
    <w:rsid w:val="00B32541"/>
    <w:rsid w:val="00B41208"/>
    <w:rsid w:val="00B51769"/>
    <w:rsid w:val="00B64FE7"/>
    <w:rsid w:val="00B70327"/>
    <w:rsid w:val="00B738ED"/>
    <w:rsid w:val="00B75F5D"/>
    <w:rsid w:val="00B824D5"/>
    <w:rsid w:val="00B9445D"/>
    <w:rsid w:val="00B95B77"/>
    <w:rsid w:val="00B95DAC"/>
    <w:rsid w:val="00BA737B"/>
    <w:rsid w:val="00BA7C5D"/>
    <w:rsid w:val="00BD4D24"/>
    <w:rsid w:val="00BD65BE"/>
    <w:rsid w:val="00BD7028"/>
    <w:rsid w:val="00BE2219"/>
    <w:rsid w:val="00BF0B3D"/>
    <w:rsid w:val="00BF371D"/>
    <w:rsid w:val="00BF78DD"/>
    <w:rsid w:val="00C021AE"/>
    <w:rsid w:val="00C107C7"/>
    <w:rsid w:val="00C20C40"/>
    <w:rsid w:val="00C23FBD"/>
    <w:rsid w:val="00C26B2B"/>
    <w:rsid w:val="00C42D5E"/>
    <w:rsid w:val="00C55098"/>
    <w:rsid w:val="00C550F6"/>
    <w:rsid w:val="00C55A0F"/>
    <w:rsid w:val="00C728E0"/>
    <w:rsid w:val="00C8025A"/>
    <w:rsid w:val="00CA1D19"/>
    <w:rsid w:val="00CA39A1"/>
    <w:rsid w:val="00CC61D0"/>
    <w:rsid w:val="00CD3198"/>
    <w:rsid w:val="00CD6E4D"/>
    <w:rsid w:val="00CE7E40"/>
    <w:rsid w:val="00CF2A2B"/>
    <w:rsid w:val="00D06245"/>
    <w:rsid w:val="00D1162E"/>
    <w:rsid w:val="00D2149C"/>
    <w:rsid w:val="00D32C19"/>
    <w:rsid w:val="00D407C6"/>
    <w:rsid w:val="00D41134"/>
    <w:rsid w:val="00D4314E"/>
    <w:rsid w:val="00D45B0D"/>
    <w:rsid w:val="00D46723"/>
    <w:rsid w:val="00D47000"/>
    <w:rsid w:val="00D64D84"/>
    <w:rsid w:val="00D67BE3"/>
    <w:rsid w:val="00D70627"/>
    <w:rsid w:val="00D76827"/>
    <w:rsid w:val="00D87FFD"/>
    <w:rsid w:val="00D97DDD"/>
    <w:rsid w:val="00DA38A2"/>
    <w:rsid w:val="00DA422A"/>
    <w:rsid w:val="00DC1B9F"/>
    <w:rsid w:val="00DD0DEB"/>
    <w:rsid w:val="00DD1DD7"/>
    <w:rsid w:val="00DD2178"/>
    <w:rsid w:val="00DD5D2A"/>
    <w:rsid w:val="00DF56AC"/>
    <w:rsid w:val="00E10A2B"/>
    <w:rsid w:val="00E12505"/>
    <w:rsid w:val="00E12B5D"/>
    <w:rsid w:val="00E3237C"/>
    <w:rsid w:val="00E41120"/>
    <w:rsid w:val="00E47219"/>
    <w:rsid w:val="00E52A6B"/>
    <w:rsid w:val="00E56380"/>
    <w:rsid w:val="00E71B73"/>
    <w:rsid w:val="00E73D2F"/>
    <w:rsid w:val="00E86C02"/>
    <w:rsid w:val="00E87D7C"/>
    <w:rsid w:val="00E9498A"/>
    <w:rsid w:val="00EA5742"/>
    <w:rsid w:val="00EA6445"/>
    <w:rsid w:val="00EB34A8"/>
    <w:rsid w:val="00EC4BAA"/>
    <w:rsid w:val="00ED52D3"/>
    <w:rsid w:val="00EE4FA7"/>
    <w:rsid w:val="00EE5172"/>
    <w:rsid w:val="00EF3AC5"/>
    <w:rsid w:val="00F0249C"/>
    <w:rsid w:val="00F14697"/>
    <w:rsid w:val="00F173B6"/>
    <w:rsid w:val="00F2582A"/>
    <w:rsid w:val="00F31D54"/>
    <w:rsid w:val="00F402E4"/>
    <w:rsid w:val="00F43E16"/>
    <w:rsid w:val="00F534CB"/>
    <w:rsid w:val="00F539DC"/>
    <w:rsid w:val="00F77F30"/>
    <w:rsid w:val="00FA0FBC"/>
    <w:rsid w:val="00FA2438"/>
    <w:rsid w:val="00FA30F3"/>
    <w:rsid w:val="00FA7D3A"/>
    <w:rsid w:val="00FB68B6"/>
    <w:rsid w:val="00FC133D"/>
    <w:rsid w:val="00FC20EF"/>
    <w:rsid w:val="00FF6A58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9D3704E"/>
  <w15:docId w15:val="{0A49895C-3442-43AF-B415-F9FAA729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C4D"/>
    <w:pPr>
      <w:spacing w:line="28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217C4D"/>
    <w:pPr>
      <w:keepNext/>
      <w:tabs>
        <w:tab w:val="left" w:pos="397"/>
        <w:tab w:val="left" w:pos="851"/>
        <w:tab w:val="left" w:pos="1531"/>
        <w:tab w:val="left" w:pos="2268"/>
      </w:tabs>
      <w:suppressAutoHyphens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rsid w:val="00217C4D"/>
    <w:pPr>
      <w:tabs>
        <w:tab w:val="clear" w:pos="397"/>
      </w:tabs>
      <w:spacing w:before="240" w:after="60"/>
      <w:ind w:firstLine="397"/>
      <w:outlineLvl w:val="1"/>
    </w:pPr>
  </w:style>
  <w:style w:type="paragraph" w:styleId="Heading3">
    <w:name w:val="heading 3"/>
    <w:basedOn w:val="Heading2"/>
    <w:next w:val="Normal"/>
    <w:qFormat/>
    <w:rsid w:val="00217C4D"/>
    <w:pPr>
      <w:ind w:firstLine="0"/>
      <w:outlineLvl w:val="2"/>
    </w:pPr>
  </w:style>
  <w:style w:type="paragraph" w:styleId="Heading4">
    <w:name w:val="heading 4"/>
    <w:basedOn w:val="Heading1"/>
    <w:next w:val="Normal"/>
    <w:qFormat/>
    <w:rsid w:val="00217C4D"/>
    <w:pPr>
      <w:spacing w:before="180" w:after="60"/>
      <w:outlineLvl w:val="3"/>
    </w:pPr>
  </w:style>
  <w:style w:type="paragraph" w:styleId="Heading5">
    <w:name w:val="heading 5"/>
    <w:basedOn w:val="Normal"/>
    <w:next w:val="Normal"/>
    <w:qFormat/>
    <w:rsid w:val="00217C4D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17C4D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217C4D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17C4D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217C4D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C4D"/>
    <w:pPr>
      <w:tabs>
        <w:tab w:val="center" w:pos="4153"/>
        <w:tab w:val="right" w:pos="8306"/>
      </w:tabs>
    </w:pPr>
    <w:rPr>
      <w:b/>
      <w:sz w:val="24"/>
    </w:rPr>
  </w:style>
  <w:style w:type="paragraph" w:styleId="Footer">
    <w:name w:val="footer"/>
    <w:rsid w:val="00217C4D"/>
    <w:pPr>
      <w:tabs>
        <w:tab w:val="right" w:pos="7711"/>
      </w:tabs>
    </w:pPr>
    <w:rPr>
      <w:rFonts w:ascii="Arial" w:hAnsi="Arial"/>
      <w:noProof/>
      <w:sz w:val="16"/>
      <w:lang w:val="en-US" w:eastAsia="en-US"/>
    </w:rPr>
  </w:style>
  <w:style w:type="character" w:styleId="PageNumber">
    <w:name w:val="page number"/>
    <w:basedOn w:val="DefaultParagraphFont"/>
    <w:rsid w:val="00217C4D"/>
  </w:style>
  <w:style w:type="paragraph" w:styleId="TOC1">
    <w:name w:val="toc 1"/>
    <w:basedOn w:val="Normal"/>
    <w:next w:val="Normal"/>
    <w:semiHidden/>
    <w:rsid w:val="00217C4D"/>
    <w:pPr>
      <w:tabs>
        <w:tab w:val="left" w:pos="851"/>
        <w:tab w:val="left" w:leader="underscore" w:pos="9185"/>
      </w:tabs>
      <w:spacing w:before="240"/>
      <w:ind w:left="567"/>
    </w:pPr>
    <w:rPr>
      <w:b/>
    </w:rPr>
  </w:style>
  <w:style w:type="paragraph" w:styleId="TOC2">
    <w:name w:val="toc 2"/>
    <w:basedOn w:val="Normal"/>
    <w:next w:val="Normal"/>
    <w:semiHidden/>
    <w:rsid w:val="00217C4D"/>
    <w:pPr>
      <w:tabs>
        <w:tab w:val="left" w:pos="1304"/>
        <w:tab w:val="left" w:leader="underscore" w:pos="9185"/>
      </w:tabs>
      <w:ind w:left="1276" w:hanging="425"/>
    </w:pPr>
  </w:style>
  <w:style w:type="paragraph" w:styleId="TOC3">
    <w:name w:val="toc 3"/>
    <w:basedOn w:val="Normal"/>
    <w:next w:val="Normal"/>
    <w:semiHidden/>
    <w:rsid w:val="00217C4D"/>
    <w:pPr>
      <w:tabs>
        <w:tab w:val="left" w:pos="1871"/>
        <w:tab w:val="left" w:leader="underscore" w:pos="9185"/>
      </w:tabs>
      <w:ind w:left="1304"/>
    </w:pPr>
  </w:style>
  <w:style w:type="paragraph" w:styleId="TOC4">
    <w:name w:val="toc 4"/>
    <w:basedOn w:val="Normal"/>
    <w:next w:val="Normal"/>
    <w:semiHidden/>
    <w:rsid w:val="00217C4D"/>
    <w:pPr>
      <w:tabs>
        <w:tab w:val="left" w:pos="2608"/>
        <w:tab w:val="left" w:leader="underscore" w:pos="9185"/>
      </w:tabs>
      <w:ind w:left="1871"/>
    </w:pPr>
  </w:style>
  <w:style w:type="paragraph" w:styleId="TOC5">
    <w:name w:val="toc 5"/>
    <w:basedOn w:val="Normal"/>
    <w:next w:val="Normal"/>
    <w:semiHidden/>
    <w:rsid w:val="00217C4D"/>
    <w:pPr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rsid w:val="00217C4D"/>
    <w:pPr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rsid w:val="00217C4D"/>
    <w:pPr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rsid w:val="00217C4D"/>
    <w:pPr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rsid w:val="00217C4D"/>
    <w:pPr>
      <w:ind w:left="1600"/>
    </w:pPr>
    <w:rPr>
      <w:rFonts w:ascii="Times New Roman" w:hAnsi="Times New Roman"/>
      <w:sz w:val="18"/>
    </w:rPr>
  </w:style>
  <w:style w:type="paragraph" w:styleId="DocumentMap">
    <w:name w:val="Document Map"/>
    <w:basedOn w:val="Normal"/>
    <w:semiHidden/>
    <w:rsid w:val="00217C4D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17C4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17C4D"/>
    <w:rPr>
      <w:i/>
      <w:sz w:val="16"/>
    </w:rPr>
  </w:style>
  <w:style w:type="paragraph" w:styleId="BodyText">
    <w:name w:val="Body Text"/>
    <w:basedOn w:val="Normal"/>
    <w:rsid w:val="00217C4D"/>
  </w:style>
  <w:style w:type="paragraph" w:customStyle="1" w:styleId="bullettext2">
    <w:name w:val="bullet text2"/>
    <w:basedOn w:val="Normal"/>
    <w:rsid w:val="00217C4D"/>
    <w:pPr>
      <w:numPr>
        <w:numId w:val="1"/>
      </w:numPr>
      <w:tabs>
        <w:tab w:val="clear" w:pos="757"/>
        <w:tab w:val="left" w:pos="680"/>
      </w:tabs>
    </w:pPr>
  </w:style>
  <w:style w:type="paragraph" w:customStyle="1" w:styleId="normalindent1">
    <w:name w:val="normal indent1"/>
    <w:basedOn w:val="Normal"/>
    <w:rsid w:val="00217C4D"/>
    <w:pPr>
      <w:tabs>
        <w:tab w:val="left" w:pos="397"/>
      </w:tabs>
      <w:ind w:left="397"/>
    </w:pPr>
  </w:style>
  <w:style w:type="paragraph" w:customStyle="1" w:styleId="normalindent3">
    <w:name w:val="normal indent3"/>
    <w:basedOn w:val="Normal"/>
    <w:rsid w:val="00217C4D"/>
    <w:pPr>
      <w:tabs>
        <w:tab w:val="left" w:pos="1418"/>
      </w:tabs>
      <w:ind w:left="1531"/>
    </w:pPr>
  </w:style>
  <w:style w:type="paragraph" w:customStyle="1" w:styleId="normalindent2">
    <w:name w:val="normal indent2"/>
    <w:basedOn w:val="Normal"/>
    <w:rsid w:val="00217C4D"/>
    <w:pPr>
      <w:tabs>
        <w:tab w:val="left" w:pos="851"/>
      </w:tabs>
      <w:ind w:left="851"/>
    </w:pPr>
    <w:rPr>
      <w:snapToGrid w:val="0"/>
    </w:rPr>
  </w:style>
  <w:style w:type="paragraph" w:customStyle="1" w:styleId="TableNormal1">
    <w:name w:val="Table Normal1"/>
    <w:basedOn w:val="Normal"/>
    <w:rsid w:val="00217C4D"/>
    <w:pPr>
      <w:spacing w:before="60" w:after="60"/>
      <w:ind w:left="-30" w:right="-28"/>
      <w:jc w:val="center"/>
    </w:pPr>
    <w:rPr>
      <w:snapToGrid w:val="0"/>
      <w:color w:val="000000"/>
      <w:sz w:val="16"/>
    </w:rPr>
  </w:style>
  <w:style w:type="paragraph" w:customStyle="1" w:styleId="normalindent4">
    <w:name w:val="normal indent4"/>
    <w:basedOn w:val="normalindent1"/>
    <w:rsid w:val="00217C4D"/>
    <w:pPr>
      <w:spacing w:after="120"/>
      <w:ind w:left="2268"/>
    </w:pPr>
  </w:style>
  <w:style w:type="paragraph" w:customStyle="1" w:styleId="bullettext3">
    <w:name w:val="bullet text3"/>
    <w:basedOn w:val="bullettext2"/>
    <w:rsid w:val="00217C4D"/>
    <w:pPr>
      <w:numPr>
        <w:numId w:val="2"/>
      </w:numPr>
      <w:tabs>
        <w:tab w:val="left" w:pos="1843"/>
      </w:tabs>
    </w:pPr>
  </w:style>
  <w:style w:type="paragraph" w:customStyle="1" w:styleId="bullettext4">
    <w:name w:val="bullet text4"/>
    <w:basedOn w:val="bullettext3"/>
    <w:rsid w:val="00217C4D"/>
    <w:pPr>
      <w:tabs>
        <w:tab w:val="num" w:pos="2552"/>
      </w:tabs>
      <w:ind w:left="2268" w:firstLine="0"/>
    </w:pPr>
  </w:style>
  <w:style w:type="paragraph" w:styleId="Index1">
    <w:name w:val="index 1"/>
    <w:basedOn w:val="Normal"/>
    <w:next w:val="Normal"/>
    <w:autoRedefine/>
    <w:semiHidden/>
    <w:rsid w:val="00217C4D"/>
    <w:pPr>
      <w:ind w:left="200" w:hanging="200"/>
    </w:pPr>
  </w:style>
  <w:style w:type="table" w:styleId="TableGrid">
    <w:name w:val="Table Grid"/>
    <w:basedOn w:val="TableNormal"/>
    <w:rsid w:val="007409DC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47C0F"/>
    <w:rPr>
      <w:sz w:val="16"/>
      <w:szCs w:val="16"/>
    </w:rPr>
  </w:style>
  <w:style w:type="paragraph" w:styleId="CommentText">
    <w:name w:val="annotation text"/>
    <w:basedOn w:val="Normal"/>
    <w:semiHidden/>
    <w:rsid w:val="00447C0F"/>
  </w:style>
  <w:style w:type="paragraph" w:styleId="CommentSubject">
    <w:name w:val="annotation subject"/>
    <w:basedOn w:val="CommentText"/>
    <w:next w:val="CommentText"/>
    <w:semiHidden/>
    <w:rsid w:val="00447C0F"/>
    <w:rPr>
      <w:b/>
      <w:bCs/>
    </w:rPr>
  </w:style>
  <w:style w:type="paragraph" w:styleId="BalloonText">
    <w:name w:val="Balloon Text"/>
    <w:basedOn w:val="Normal"/>
    <w:semiHidden/>
    <w:rsid w:val="00447C0F"/>
    <w:rPr>
      <w:rFonts w:ascii="Tahoma" w:hAnsi="Tahoma" w:cs="Tahoma"/>
      <w:sz w:val="16"/>
      <w:szCs w:val="16"/>
    </w:rPr>
  </w:style>
  <w:style w:type="paragraph" w:customStyle="1" w:styleId="Tofromdetails">
    <w:name w:val="To/from details"/>
    <w:rsid w:val="00B32541"/>
    <w:pPr>
      <w:widowControl w:val="0"/>
      <w:suppressAutoHyphens/>
    </w:pPr>
    <w:rPr>
      <w:rFonts w:ascii="Arial Narrow" w:hAnsi="Arial Narrow"/>
      <w:noProof/>
      <w:sz w:val="22"/>
      <w:lang w:eastAsia="en-US"/>
    </w:rPr>
  </w:style>
  <w:style w:type="paragraph" w:styleId="ListNumber2">
    <w:name w:val="List Number 2"/>
    <w:basedOn w:val="Normal"/>
    <w:semiHidden/>
    <w:rsid w:val="003F0B4D"/>
    <w:pPr>
      <w:tabs>
        <w:tab w:val="num" w:pos="723"/>
      </w:tabs>
      <w:spacing w:after="120" w:line="240" w:lineRule="auto"/>
      <w:ind w:left="720" w:hanging="357"/>
    </w:pPr>
    <w:rPr>
      <w:lang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3F0B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F0B4D"/>
    <w:rPr>
      <w:rFonts w:ascii="Arial" w:hAnsi="Arial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97DDD"/>
    <w:rPr>
      <w:i w:val="0"/>
      <w:iCs w:val="0"/>
      <w:color w:val="0E774A"/>
    </w:rPr>
  </w:style>
  <w:style w:type="paragraph" w:styleId="ListParagraph">
    <w:name w:val="List Paragraph"/>
    <w:basedOn w:val="Normal"/>
    <w:uiPriority w:val="34"/>
    <w:qFormat/>
    <w:rsid w:val="00CF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m\AppData\Local\Microsoft\Windows\Temporary%20Internet%20Files\Content.Outlook\X1QM46A3\Melton%20Council%20Committee%20Terms%20of%20Referen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B353-FD53-4BDA-B92B-6C6B2433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Melton Council Committee Terms of Reference Template</Template>
  <TotalTime>2</TotalTime>
  <Pages>4</Pages>
  <Words>822</Words>
  <Characters>4728</Characters>
  <Application>Microsoft Office Word</Application>
  <DocSecurity>8</DocSecurity>
  <Lines>181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Swinburne University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kristinam</dc:creator>
  <cp:lastModifiedBy>Nicole Migani-Roberts</cp:lastModifiedBy>
  <cp:revision>3</cp:revision>
  <cp:lastPrinted>2018-06-13T22:17:00Z</cp:lastPrinted>
  <dcterms:created xsi:type="dcterms:W3CDTF">2022-02-23T05:21:00Z</dcterms:created>
  <dcterms:modified xsi:type="dcterms:W3CDTF">2022-03-21T22:17:00Z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