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B656" w14:textId="25D16C79" w:rsidR="00170084" w:rsidRDefault="000C1B26">
      <w:pPr>
        <w:pStyle w:val="BodyText"/>
        <w:rPr>
          <w:rFonts w:ascii="Times New Roman"/>
          <w:sz w:val="20"/>
        </w:rPr>
      </w:pPr>
      <w:r>
        <w:rPr>
          <w:noProof/>
        </w:rPr>
        <w:drawing>
          <wp:anchor distT="0" distB="0" distL="0" distR="0" simplePos="0" relativeHeight="250565632" behindDoc="1" locked="0" layoutInCell="1" allowOverlap="1" wp14:anchorId="189AEF4D" wp14:editId="0ADB1685">
            <wp:simplePos x="0" y="0"/>
            <wp:positionH relativeFrom="page">
              <wp:posOffset>0</wp:posOffset>
            </wp:positionH>
            <wp:positionV relativeFrom="page">
              <wp:posOffset>253</wp:posOffset>
            </wp:positionV>
            <wp:extent cx="7556754" cy="106898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56754" cy="10689839"/>
                    </a:xfrm>
                    <a:prstGeom prst="rect">
                      <a:avLst/>
                    </a:prstGeom>
                  </pic:spPr>
                </pic:pic>
              </a:graphicData>
            </a:graphic>
          </wp:anchor>
        </w:drawing>
      </w:r>
      <w:r>
        <w:rPr>
          <w:noProof/>
        </w:rPr>
        <w:drawing>
          <wp:anchor distT="0" distB="0" distL="0" distR="0" simplePos="0" relativeHeight="250566656" behindDoc="1" locked="0" layoutInCell="1" allowOverlap="1" wp14:anchorId="11FBB2FA" wp14:editId="000DDF51">
            <wp:simplePos x="0" y="0"/>
            <wp:positionH relativeFrom="page">
              <wp:posOffset>9905</wp:posOffset>
            </wp:positionH>
            <wp:positionV relativeFrom="page">
              <wp:posOffset>253</wp:posOffset>
            </wp:positionV>
            <wp:extent cx="7546848" cy="106913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546848" cy="10691363"/>
                    </a:xfrm>
                    <a:prstGeom prst="rect">
                      <a:avLst/>
                    </a:prstGeom>
                  </pic:spPr>
                </pic:pic>
              </a:graphicData>
            </a:graphic>
          </wp:anchor>
        </w:drawing>
      </w:r>
    </w:p>
    <w:p w14:paraId="387CADFA" w14:textId="77777777" w:rsidR="00170084" w:rsidRDefault="00170084">
      <w:pPr>
        <w:pStyle w:val="BodyText"/>
        <w:rPr>
          <w:rFonts w:ascii="Times New Roman"/>
          <w:sz w:val="20"/>
        </w:rPr>
      </w:pPr>
    </w:p>
    <w:p w14:paraId="222B1428" w14:textId="77777777" w:rsidR="00170084" w:rsidRDefault="00170084">
      <w:pPr>
        <w:pStyle w:val="BodyText"/>
        <w:spacing w:before="10"/>
        <w:rPr>
          <w:rFonts w:ascii="Times New Roman"/>
          <w:sz w:val="27"/>
        </w:rPr>
      </w:pPr>
    </w:p>
    <w:p w14:paraId="69B10F2E" w14:textId="77777777" w:rsidR="00170084" w:rsidRDefault="000C1B26">
      <w:pPr>
        <w:spacing w:before="29"/>
        <w:ind w:left="100"/>
        <w:rPr>
          <w:rFonts w:ascii="Consolas"/>
          <w:b/>
          <w:sz w:val="40"/>
        </w:rPr>
      </w:pPr>
      <w:r>
        <w:rPr>
          <w:rFonts w:ascii="Consolas"/>
          <w:b/>
          <w:sz w:val="40"/>
        </w:rPr>
        <w:t>Application Fees Schedule</w:t>
      </w:r>
    </w:p>
    <w:p w14:paraId="48A050F2" w14:textId="77777777" w:rsidR="00170084" w:rsidRDefault="00170084">
      <w:pPr>
        <w:pStyle w:val="BodyText"/>
        <w:spacing w:before="2"/>
        <w:rPr>
          <w:rFonts w:ascii="Consolas"/>
          <w:b/>
          <w:sz w:val="40"/>
        </w:rPr>
      </w:pPr>
    </w:p>
    <w:p w14:paraId="494E29B5" w14:textId="74EA0C91" w:rsidR="00170084" w:rsidRDefault="000C1B26">
      <w:pPr>
        <w:ind w:left="100"/>
        <w:rPr>
          <w:sz w:val="24"/>
        </w:rPr>
      </w:pPr>
      <w:r>
        <w:rPr>
          <w:i/>
          <w:sz w:val="24"/>
        </w:rPr>
        <w:t xml:space="preserve">Planning and Environment (Fees) Regulations 2016 </w:t>
      </w:r>
      <w:r>
        <w:rPr>
          <w:sz w:val="24"/>
        </w:rPr>
        <w:t>– (Effective from 01 July 202</w:t>
      </w:r>
      <w:r w:rsidR="00C2637B">
        <w:rPr>
          <w:sz w:val="24"/>
        </w:rPr>
        <w:t>4</w:t>
      </w:r>
      <w:r>
        <w:rPr>
          <w:sz w:val="24"/>
        </w:rPr>
        <w:t>)</w:t>
      </w:r>
    </w:p>
    <w:p w14:paraId="56A2DDC5" w14:textId="77777777" w:rsidR="00170084" w:rsidRDefault="000C1B26">
      <w:pPr>
        <w:pStyle w:val="BodyText"/>
        <w:spacing w:before="133" w:line="252" w:lineRule="auto"/>
        <w:ind w:left="100" w:right="135"/>
        <w:jc w:val="both"/>
      </w:pPr>
      <w:r>
        <w:t>Fees</w:t>
      </w:r>
      <w:r>
        <w:rPr>
          <w:spacing w:val="-6"/>
        </w:rPr>
        <w:t xml:space="preserve"> </w:t>
      </w:r>
      <w:r>
        <w:t>are</w:t>
      </w:r>
      <w:r>
        <w:rPr>
          <w:spacing w:val="-5"/>
        </w:rPr>
        <w:t xml:space="preserve"> </w:t>
      </w:r>
      <w:r>
        <w:t>to</w:t>
      </w:r>
      <w:r>
        <w:rPr>
          <w:spacing w:val="-5"/>
        </w:rPr>
        <w:t xml:space="preserve"> </w:t>
      </w:r>
      <w:r>
        <w:t>be</w:t>
      </w:r>
      <w:r>
        <w:rPr>
          <w:spacing w:val="-6"/>
        </w:rPr>
        <w:t xml:space="preserve"> </w:t>
      </w:r>
      <w:r>
        <w:t>paid</w:t>
      </w:r>
      <w:r>
        <w:rPr>
          <w:spacing w:val="-5"/>
        </w:rPr>
        <w:t xml:space="preserve"> </w:t>
      </w:r>
      <w:r>
        <w:t>at</w:t>
      </w:r>
      <w:r>
        <w:rPr>
          <w:spacing w:val="-5"/>
        </w:rPr>
        <w:t xml:space="preserve"> </w:t>
      </w:r>
      <w:r>
        <w:t>time</w:t>
      </w:r>
      <w:r>
        <w:rPr>
          <w:spacing w:val="-6"/>
        </w:rPr>
        <w:t xml:space="preserve"> </w:t>
      </w:r>
      <w:r>
        <w:t>of</w:t>
      </w:r>
      <w:r>
        <w:rPr>
          <w:spacing w:val="-5"/>
        </w:rPr>
        <w:t xml:space="preserve"> </w:t>
      </w:r>
      <w:r>
        <w:t>lodging</w:t>
      </w:r>
      <w:r>
        <w:rPr>
          <w:spacing w:val="-5"/>
        </w:rPr>
        <w:t xml:space="preserve"> </w:t>
      </w:r>
      <w:r>
        <w:t>your</w:t>
      </w:r>
      <w:r>
        <w:rPr>
          <w:spacing w:val="-6"/>
        </w:rPr>
        <w:t xml:space="preserve"> </w:t>
      </w:r>
      <w:r>
        <w:t>application</w:t>
      </w:r>
      <w:r>
        <w:rPr>
          <w:spacing w:val="-5"/>
        </w:rPr>
        <w:t xml:space="preserve"> </w:t>
      </w:r>
      <w:r>
        <w:t>and</w:t>
      </w:r>
      <w:r>
        <w:rPr>
          <w:spacing w:val="-5"/>
        </w:rPr>
        <w:t xml:space="preserve"> </w:t>
      </w:r>
      <w:r>
        <w:t>are</w:t>
      </w:r>
      <w:r>
        <w:rPr>
          <w:spacing w:val="-8"/>
        </w:rPr>
        <w:t xml:space="preserve"> </w:t>
      </w:r>
      <w:r>
        <w:t>not</w:t>
      </w:r>
      <w:r>
        <w:rPr>
          <w:spacing w:val="-5"/>
        </w:rPr>
        <w:t xml:space="preserve"> </w:t>
      </w:r>
      <w:r>
        <w:t>refundable</w:t>
      </w:r>
      <w:r>
        <w:rPr>
          <w:spacing w:val="-5"/>
        </w:rPr>
        <w:t xml:space="preserve"> </w:t>
      </w:r>
      <w:r>
        <w:t>if</w:t>
      </w:r>
      <w:r>
        <w:rPr>
          <w:spacing w:val="-6"/>
        </w:rPr>
        <w:t xml:space="preserve"> </w:t>
      </w:r>
      <w:r>
        <w:t>your</w:t>
      </w:r>
      <w:r>
        <w:rPr>
          <w:spacing w:val="-5"/>
        </w:rPr>
        <w:t xml:space="preserve"> </w:t>
      </w:r>
      <w:r>
        <w:t>application</w:t>
      </w:r>
      <w:r>
        <w:rPr>
          <w:spacing w:val="-5"/>
        </w:rPr>
        <w:t xml:space="preserve"> </w:t>
      </w:r>
      <w:r>
        <w:t>is</w:t>
      </w:r>
      <w:r>
        <w:rPr>
          <w:spacing w:val="-6"/>
        </w:rPr>
        <w:t xml:space="preserve"> </w:t>
      </w:r>
      <w:r>
        <w:t>not</w:t>
      </w:r>
      <w:r>
        <w:rPr>
          <w:spacing w:val="-5"/>
        </w:rPr>
        <w:t xml:space="preserve"> </w:t>
      </w:r>
      <w:r>
        <w:t>supported.</w:t>
      </w:r>
      <w:r>
        <w:rPr>
          <w:spacing w:val="-5"/>
        </w:rPr>
        <w:t xml:space="preserve"> </w:t>
      </w:r>
      <w:r>
        <w:t>Please</w:t>
      </w:r>
      <w:r>
        <w:rPr>
          <w:spacing w:val="-5"/>
        </w:rPr>
        <w:t xml:space="preserve"> </w:t>
      </w:r>
      <w:r>
        <w:t xml:space="preserve">note additional administration fees are applicable for advertising </w:t>
      </w:r>
      <w:r>
        <w:rPr>
          <w:spacing w:val="-3"/>
        </w:rPr>
        <w:t xml:space="preserve">an </w:t>
      </w:r>
      <w:r>
        <w:t>application and for further approvals following the issue of a permit (i.e. amended plans). Also included in this table are Council approved fees relating to additional Planning</w:t>
      </w:r>
      <w:r>
        <w:rPr>
          <w:spacing w:val="-13"/>
        </w:rPr>
        <w:t xml:space="preserve"> </w:t>
      </w:r>
      <w:r>
        <w:t>Services.</w:t>
      </w:r>
    </w:p>
    <w:p w14:paraId="4122A050" w14:textId="77777777" w:rsidR="00170084" w:rsidRDefault="00170084">
      <w:pPr>
        <w:pStyle w:val="BodyText"/>
        <w:spacing w:before="9"/>
      </w:pPr>
    </w:p>
    <w:p w14:paraId="686CFD6B" w14:textId="77777777" w:rsidR="00170084" w:rsidRDefault="000C1B26">
      <w:pPr>
        <w:pStyle w:val="Heading1"/>
        <w:spacing w:before="0"/>
        <w:jc w:val="both"/>
      </w:pPr>
      <w:r>
        <w:t>Table 1: Fees for amendment to planning scheme (regulation 6)</w:t>
      </w:r>
    </w:p>
    <w:p w14:paraId="3842E257" w14:textId="77777777" w:rsidR="00170084" w:rsidRDefault="00170084">
      <w:pPr>
        <w:pStyle w:val="BodyText"/>
        <w:spacing w:before="8"/>
        <w:rPr>
          <w:sz w:val="19"/>
        </w:rPr>
      </w:pPr>
    </w:p>
    <w:tbl>
      <w:tblPr>
        <w:tblW w:w="0" w:type="auto"/>
        <w:tblInd w:w="18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40"/>
        <w:gridCol w:w="5132"/>
        <w:gridCol w:w="1800"/>
        <w:gridCol w:w="1290"/>
      </w:tblGrid>
      <w:tr w:rsidR="00170084" w14:paraId="036C6C15" w14:textId="77777777">
        <w:trPr>
          <w:trHeight w:val="514"/>
        </w:trPr>
        <w:tc>
          <w:tcPr>
            <w:tcW w:w="740" w:type="dxa"/>
            <w:shd w:val="clear" w:color="auto" w:fill="2F5496"/>
          </w:tcPr>
          <w:p w14:paraId="78F1EFBB" w14:textId="77777777" w:rsidR="00170084" w:rsidRDefault="000C1B26">
            <w:pPr>
              <w:pStyle w:val="TableParagraph"/>
              <w:spacing w:before="124"/>
            </w:pPr>
            <w:r>
              <w:rPr>
                <w:color w:val="FFFFFF"/>
              </w:rPr>
              <w:t>Stage</w:t>
            </w:r>
          </w:p>
        </w:tc>
        <w:tc>
          <w:tcPr>
            <w:tcW w:w="5132" w:type="dxa"/>
            <w:shd w:val="clear" w:color="auto" w:fill="2F5496"/>
          </w:tcPr>
          <w:p w14:paraId="7486C7C0" w14:textId="77777777" w:rsidR="00170084" w:rsidRDefault="000C1B26">
            <w:pPr>
              <w:pStyle w:val="TableParagraph"/>
              <w:spacing w:before="124"/>
            </w:pPr>
            <w:r>
              <w:rPr>
                <w:color w:val="FFFFFF"/>
              </w:rPr>
              <w:t>Stage of Amendment</w:t>
            </w:r>
          </w:p>
        </w:tc>
        <w:tc>
          <w:tcPr>
            <w:tcW w:w="1800" w:type="dxa"/>
            <w:shd w:val="clear" w:color="auto" w:fill="2F5496"/>
          </w:tcPr>
          <w:p w14:paraId="71AA0376" w14:textId="77777777" w:rsidR="00170084" w:rsidRDefault="000C1B26">
            <w:pPr>
              <w:pStyle w:val="TableParagraph"/>
              <w:spacing w:before="124"/>
              <w:ind w:left="89"/>
            </w:pPr>
            <w:r>
              <w:rPr>
                <w:color w:val="FFFFFF"/>
              </w:rPr>
              <w:t>Fee</w:t>
            </w:r>
          </w:p>
        </w:tc>
        <w:tc>
          <w:tcPr>
            <w:tcW w:w="1290" w:type="dxa"/>
            <w:shd w:val="clear" w:color="auto" w:fill="2F5496"/>
          </w:tcPr>
          <w:p w14:paraId="2253C9AB" w14:textId="77777777" w:rsidR="00170084" w:rsidRDefault="000C1B26">
            <w:pPr>
              <w:pStyle w:val="TableParagraph"/>
              <w:spacing w:before="124"/>
              <w:ind w:left="89"/>
            </w:pPr>
            <w:r>
              <w:rPr>
                <w:color w:val="FFFFFF"/>
              </w:rPr>
              <w:t>Paid to</w:t>
            </w:r>
          </w:p>
        </w:tc>
      </w:tr>
      <w:tr w:rsidR="00170084" w14:paraId="6A9036D9" w14:textId="77777777">
        <w:trPr>
          <w:trHeight w:val="2516"/>
        </w:trPr>
        <w:tc>
          <w:tcPr>
            <w:tcW w:w="740" w:type="dxa"/>
          </w:tcPr>
          <w:p w14:paraId="717B15A0" w14:textId="77777777" w:rsidR="00170084" w:rsidRDefault="000C1B26">
            <w:pPr>
              <w:pStyle w:val="TableParagraph"/>
            </w:pPr>
            <w:r>
              <w:rPr>
                <w:w w:val="99"/>
              </w:rPr>
              <w:t>1</w:t>
            </w:r>
          </w:p>
        </w:tc>
        <w:tc>
          <w:tcPr>
            <w:tcW w:w="5132" w:type="dxa"/>
          </w:tcPr>
          <w:p w14:paraId="19F99D94" w14:textId="77777777" w:rsidR="00170084" w:rsidRDefault="000C1B26">
            <w:pPr>
              <w:pStyle w:val="TableParagraph"/>
            </w:pPr>
            <w:r>
              <w:t>For:</w:t>
            </w:r>
          </w:p>
          <w:p w14:paraId="181EF363" w14:textId="77777777" w:rsidR="00170084" w:rsidRDefault="000C1B26">
            <w:pPr>
              <w:pStyle w:val="TableParagraph"/>
              <w:numPr>
                <w:ilvl w:val="0"/>
                <w:numId w:val="9"/>
              </w:numPr>
              <w:tabs>
                <w:tab w:val="left" w:pos="499"/>
                <w:tab w:val="left" w:pos="500"/>
              </w:tabs>
              <w:spacing w:before="181"/>
              <w:ind w:right="826"/>
            </w:pPr>
            <w:r>
              <w:t>Considering a request to amend a planning scheme;</w:t>
            </w:r>
            <w:r>
              <w:rPr>
                <w:spacing w:val="-1"/>
              </w:rPr>
              <w:t xml:space="preserve"> </w:t>
            </w:r>
            <w:r>
              <w:t>and</w:t>
            </w:r>
          </w:p>
          <w:p w14:paraId="766BCE6A" w14:textId="77777777" w:rsidR="00170084" w:rsidRDefault="000C1B26">
            <w:pPr>
              <w:pStyle w:val="TableParagraph"/>
              <w:numPr>
                <w:ilvl w:val="0"/>
                <w:numId w:val="9"/>
              </w:numPr>
              <w:tabs>
                <w:tab w:val="left" w:pos="499"/>
                <w:tab w:val="left" w:pos="500"/>
              </w:tabs>
              <w:spacing w:before="0"/>
              <w:ind w:right="99"/>
            </w:pPr>
            <w:r>
              <w:t>Taking action required by Division 1 of Part 3 of the Act;</w:t>
            </w:r>
            <w:r>
              <w:rPr>
                <w:spacing w:val="-2"/>
              </w:rPr>
              <w:t xml:space="preserve"> </w:t>
            </w:r>
            <w:r>
              <w:t>and</w:t>
            </w:r>
          </w:p>
          <w:p w14:paraId="20DAB437" w14:textId="77777777" w:rsidR="00170084" w:rsidRDefault="000C1B26">
            <w:pPr>
              <w:pStyle w:val="TableParagraph"/>
              <w:numPr>
                <w:ilvl w:val="0"/>
                <w:numId w:val="9"/>
              </w:numPr>
              <w:tabs>
                <w:tab w:val="left" w:pos="499"/>
                <w:tab w:val="left" w:pos="500"/>
              </w:tabs>
              <w:spacing w:before="0"/>
              <w:ind w:right="286"/>
            </w:pPr>
            <w:r>
              <w:t>Considering any submissions which do not seek</w:t>
            </w:r>
            <w:r>
              <w:rPr>
                <w:spacing w:val="-18"/>
              </w:rPr>
              <w:t xml:space="preserve"> </w:t>
            </w:r>
            <w:r>
              <w:t>a change to the amendment;</w:t>
            </w:r>
            <w:r>
              <w:rPr>
                <w:spacing w:val="-6"/>
              </w:rPr>
              <w:t xml:space="preserve"> </w:t>
            </w:r>
            <w:r>
              <w:t>and</w:t>
            </w:r>
          </w:p>
          <w:p w14:paraId="014077A1" w14:textId="77777777" w:rsidR="00170084" w:rsidRDefault="000C1B26">
            <w:pPr>
              <w:pStyle w:val="TableParagraph"/>
              <w:numPr>
                <w:ilvl w:val="0"/>
                <w:numId w:val="9"/>
              </w:numPr>
              <w:tabs>
                <w:tab w:val="left" w:pos="499"/>
                <w:tab w:val="left" w:pos="500"/>
              </w:tabs>
              <w:spacing w:before="0" w:line="268" w:lineRule="exact"/>
              <w:ind w:hanging="413"/>
            </w:pPr>
            <w:r>
              <w:t>If applicable, abandoning the</w:t>
            </w:r>
            <w:r>
              <w:rPr>
                <w:spacing w:val="-1"/>
              </w:rPr>
              <w:t xml:space="preserve"> </w:t>
            </w:r>
            <w:r>
              <w:t>amendment</w:t>
            </w:r>
          </w:p>
        </w:tc>
        <w:tc>
          <w:tcPr>
            <w:tcW w:w="1800" w:type="dxa"/>
          </w:tcPr>
          <w:p w14:paraId="213A0035" w14:textId="5F7F58CD" w:rsidR="00170084" w:rsidRDefault="000C1B26">
            <w:pPr>
              <w:pStyle w:val="TableParagraph"/>
              <w:ind w:left="89"/>
            </w:pPr>
            <w:r>
              <w:t>$3,</w:t>
            </w:r>
            <w:r w:rsidR="002B6D8C">
              <w:t>364.00</w:t>
            </w:r>
          </w:p>
        </w:tc>
        <w:tc>
          <w:tcPr>
            <w:tcW w:w="1290" w:type="dxa"/>
          </w:tcPr>
          <w:p w14:paraId="4926A4E1" w14:textId="77777777" w:rsidR="00170084" w:rsidRDefault="000C1B26">
            <w:pPr>
              <w:pStyle w:val="TableParagraph"/>
              <w:spacing w:line="259" w:lineRule="auto"/>
              <w:ind w:left="89" w:right="120"/>
            </w:pPr>
            <w:r>
              <w:t xml:space="preserve">The planning </w:t>
            </w:r>
            <w:r>
              <w:rPr>
                <w:w w:val="95"/>
              </w:rPr>
              <w:t>authority</w:t>
            </w:r>
          </w:p>
        </w:tc>
      </w:tr>
      <w:tr w:rsidR="00170084" w14:paraId="5651B5B8" w14:textId="77777777">
        <w:trPr>
          <w:trHeight w:val="1155"/>
        </w:trPr>
        <w:tc>
          <w:tcPr>
            <w:tcW w:w="740" w:type="dxa"/>
            <w:vMerge w:val="restart"/>
          </w:tcPr>
          <w:p w14:paraId="39950297" w14:textId="77777777" w:rsidR="00170084" w:rsidRDefault="000C1B26">
            <w:pPr>
              <w:pStyle w:val="TableParagraph"/>
            </w:pPr>
            <w:r>
              <w:rPr>
                <w:w w:val="99"/>
              </w:rPr>
              <w:t>2</w:t>
            </w:r>
          </w:p>
        </w:tc>
        <w:tc>
          <w:tcPr>
            <w:tcW w:w="5132" w:type="dxa"/>
          </w:tcPr>
          <w:p w14:paraId="249139F1" w14:textId="77777777" w:rsidR="00170084" w:rsidRDefault="000C1B26">
            <w:pPr>
              <w:pStyle w:val="TableParagraph"/>
            </w:pPr>
            <w:r>
              <w:t>For:</w:t>
            </w:r>
          </w:p>
          <w:p w14:paraId="72689948" w14:textId="77777777" w:rsidR="00170084" w:rsidRDefault="000C1B26">
            <w:pPr>
              <w:pStyle w:val="TableParagraph"/>
              <w:tabs>
                <w:tab w:val="left" w:pos="499"/>
              </w:tabs>
              <w:spacing w:before="180"/>
            </w:pPr>
            <w:r>
              <w:t>a)</w:t>
            </w:r>
            <w:r>
              <w:tab/>
              <w:t>Considering</w:t>
            </w:r>
          </w:p>
        </w:tc>
        <w:tc>
          <w:tcPr>
            <w:tcW w:w="1800" w:type="dxa"/>
          </w:tcPr>
          <w:p w14:paraId="31CD4AFB" w14:textId="77777777" w:rsidR="00170084" w:rsidRDefault="00170084">
            <w:pPr>
              <w:pStyle w:val="TableParagraph"/>
              <w:spacing w:before="0"/>
              <w:ind w:left="0"/>
              <w:rPr>
                <w:rFonts w:ascii="Times New Roman"/>
                <w:sz w:val="20"/>
              </w:rPr>
            </w:pPr>
          </w:p>
        </w:tc>
        <w:tc>
          <w:tcPr>
            <w:tcW w:w="1290" w:type="dxa"/>
          </w:tcPr>
          <w:p w14:paraId="2BC24159" w14:textId="77777777" w:rsidR="00170084" w:rsidRDefault="000C1B26">
            <w:pPr>
              <w:pStyle w:val="TableParagraph"/>
              <w:spacing w:line="259" w:lineRule="auto"/>
              <w:ind w:left="89" w:right="120"/>
            </w:pPr>
            <w:r>
              <w:t xml:space="preserve">The planning </w:t>
            </w:r>
            <w:r>
              <w:rPr>
                <w:w w:val="95"/>
              </w:rPr>
              <w:t>authority</w:t>
            </w:r>
          </w:p>
        </w:tc>
      </w:tr>
      <w:tr w:rsidR="00170084" w14:paraId="74A36905" w14:textId="77777777">
        <w:trPr>
          <w:trHeight w:val="1051"/>
        </w:trPr>
        <w:tc>
          <w:tcPr>
            <w:tcW w:w="740" w:type="dxa"/>
            <w:vMerge/>
            <w:tcBorders>
              <w:top w:val="nil"/>
            </w:tcBorders>
          </w:tcPr>
          <w:p w14:paraId="17B52B23" w14:textId="77777777" w:rsidR="00170084" w:rsidRDefault="00170084">
            <w:pPr>
              <w:rPr>
                <w:sz w:val="2"/>
                <w:szCs w:val="2"/>
              </w:rPr>
            </w:pPr>
          </w:p>
        </w:tc>
        <w:tc>
          <w:tcPr>
            <w:tcW w:w="5132" w:type="dxa"/>
          </w:tcPr>
          <w:p w14:paraId="1C44A8A5" w14:textId="77777777" w:rsidR="00170084" w:rsidRDefault="000C1B26">
            <w:pPr>
              <w:pStyle w:val="TableParagraph"/>
              <w:tabs>
                <w:tab w:val="left" w:pos="499"/>
              </w:tabs>
              <w:spacing w:before="124"/>
              <w:ind w:left="499" w:right="328" w:hanging="412"/>
            </w:pPr>
            <w:r>
              <w:t>(i)</w:t>
            </w:r>
            <w:r>
              <w:tab/>
              <w:t>Up to and including 10 submissions which seek a change to an amendment and where necessary referring the submissions to a panel;</w:t>
            </w:r>
            <w:r>
              <w:rPr>
                <w:spacing w:val="-5"/>
              </w:rPr>
              <w:t xml:space="preserve"> </w:t>
            </w:r>
            <w:r>
              <w:t>or</w:t>
            </w:r>
          </w:p>
        </w:tc>
        <w:tc>
          <w:tcPr>
            <w:tcW w:w="1800" w:type="dxa"/>
          </w:tcPr>
          <w:p w14:paraId="11068DFF" w14:textId="167E9BB1" w:rsidR="00170084" w:rsidRDefault="000C1B26">
            <w:pPr>
              <w:pStyle w:val="TableParagraph"/>
              <w:ind w:left="89"/>
            </w:pPr>
            <w:r>
              <w:t>$16,</w:t>
            </w:r>
            <w:r w:rsidR="00647E8A">
              <w:t>672.90</w:t>
            </w:r>
          </w:p>
        </w:tc>
        <w:tc>
          <w:tcPr>
            <w:tcW w:w="1290" w:type="dxa"/>
          </w:tcPr>
          <w:p w14:paraId="43823120" w14:textId="77777777" w:rsidR="00170084" w:rsidRDefault="00170084">
            <w:pPr>
              <w:pStyle w:val="TableParagraph"/>
              <w:spacing w:before="0"/>
              <w:ind w:left="0"/>
              <w:rPr>
                <w:rFonts w:ascii="Times New Roman"/>
                <w:sz w:val="20"/>
              </w:rPr>
            </w:pPr>
          </w:p>
        </w:tc>
      </w:tr>
      <w:tr w:rsidR="00170084" w14:paraId="424962F6" w14:textId="77777777">
        <w:trPr>
          <w:trHeight w:val="1050"/>
        </w:trPr>
        <w:tc>
          <w:tcPr>
            <w:tcW w:w="740" w:type="dxa"/>
            <w:vMerge/>
            <w:tcBorders>
              <w:top w:val="nil"/>
            </w:tcBorders>
          </w:tcPr>
          <w:p w14:paraId="3C00E133" w14:textId="77777777" w:rsidR="00170084" w:rsidRDefault="00170084">
            <w:pPr>
              <w:rPr>
                <w:sz w:val="2"/>
                <w:szCs w:val="2"/>
              </w:rPr>
            </w:pPr>
          </w:p>
        </w:tc>
        <w:tc>
          <w:tcPr>
            <w:tcW w:w="5132" w:type="dxa"/>
          </w:tcPr>
          <w:p w14:paraId="08CC2916" w14:textId="77777777" w:rsidR="00170084" w:rsidRDefault="000C1B26">
            <w:pPr>
              <w:pStyle w:val="TableParagraph"/>
              <w:spacing w:before="122"/>
              <w:ind w:left="499" w:hanging="425"/>
            </w:pPr>
            <w:r>
              <w:t>(ii) 11 to (and including) 20 submissions which seek a change to an amendment and where necessary referring the submissions to a panel; or</w:t>
            </w:r>
          </w:p>
        </w:tc>
        <w:tc>
          <w:tcPr>
            <w:tcW w:w="1800" w:type="dxa"/>
          </w:tcPr>
          <w:p w14:paraId="1B50F661" w14:textId="338BD04C" w:rsidR="00170084" w:rsidRDefault="000C1B26">
            <w:pPr>
              <w:pStyle w:val="TableParagraph"/>
              <w:ind w:left="89"/>
            </w:pPr>
            <w:r>
              <w:t>$3</w:t>
            </w:r>
            <w:r w:rsidR="00647E8A">
              <w:t>3</w:t>
            </w:r>
            <w:r>
              <w:t>,</w:t>
            </w:r>
            <w:r w:rsidR="00647E8A">
              <w:t>313.20</w:t>
            </w:r>
          </w:p>
        </w:tc>
        <w:tc>
          <w:tcPr>
            <w:tcW w:w="1290" w:type="dxa"/>
          </w:tcPr>
          <w:p w14:paraId="0C08A25C" w14:textId="77777777" w:rsidR="00170084" w:rsidRDefault="00170084">
            <w:pPr>
              <w:pStyle w:val="TableParagraph"/>
              <w:spacing w:before="0"/>
              <w:ind w:left="0"/>
              <w:rPr>
                <w:rFonts w:ascii="Times New Roman"/>
                <w:sz w:val="20"/>
              </w:rPr>
            </w:pPr>
          </w:p>
        </w:tc>
      </w:tr>
      <w:tr w:rsidR="00170084" w14:paraId="15B663E0" w14:textId="77777777">
        <w:trPr>
          <w:trHeight w:val="1051"/>
        </w:trPr>
        <w:tc>
          <w:tcPr>
            <w:tcW w:w="740" w:type="dxa"/>
            <w:vMerge/>
            <w:tcBorders>
              <w:top w:val="nil"/>
            </w:tcBorders>
          </w:tcPr>
          <w:p w14:paraId="14665268" w14:textId="77777777" w:rsidR="00170084" w:rsidRDefault="00170084">
            <w:pPr>
              <w:rPr>
                <w:sz w:val="2"/>
                <w:szCs w:val="2"/>
              </w:rPr>
            </w:pPr>
          </w:p>
        </w:tc>
        <w:tc>
          <w:tcPr>
            <w:tcW w:w="5132" w:type="dxa"/>
          </w:tcPr>
          <w:p w14:paraId="34742DDC" w14:textId="77777777" w:rsidR="00170084" w:rsidRDefault="000C1B26">
            <w:pPr>
              <w:pStyle w:val="TableParagraph"/>
              <w:spacing w:before="124"/>
              <w:ind w:left="499" w:right="88" w:hanging="412"/>
            </w:pPr>
            <w:r>
              <w:t>(iii)  Submissions that exceed 20 submissions which seek a change to an amendment, and where necessary referring the submissions to a panel;</w:t>
            </w:r>
            <w:r>
              <w:rPr>
                <w:spacing w:val="-14"/>
              </w:rPr>
              <w:t xml:space="preserve"> </w:t>
            </w:r>
            <w:r>
              <w:t>and</w:t>
            </w:r>
          </w:p>
        </w:tc>
        <w:tc>
          <w:tcPr>
            <w:tcW w:w="1800" w:type="dxa"/>
          </w:tcPr>
          <w:p w14:paraId="68100EBC" w14:textId="2332661D" w:rsidR="00170084" w:rsidRDefault="000C1B26">
            <w:pPr>
              <w:pStyle w:val="TableParagraph"/>
              <w:ind w:left="89"/>
            </w:pPr>
            <w:r>
              <w:t>$4</w:t>
            </w:r>
            <w:r w:rsidR="00647E8A">
              <w:t>4</w:t>
            </w:r>
            <w:r>
              <w:t>,</w:t>
            </w:r>
            <w:r w:rsidR="00647E8A">
              <w:t>531.90</w:t>
            </w:r>
          </w:p>
        </w:tc>
        <w:tc>
          <w:tcPr>
            <w:tcW w:w="1290" w:type="dxa"/>
          </w:tcPr>
          <w:p w14:paraId="4B123CE1" w14:textId="77777777" w:rsidR="00170084" w:rsidRDefault="00170084">
            <w:pPr>
              <w:pStyle w:val="TableParagraph"/>
              <w:spacing w:before="0"/>
              <w:ind w:left="0"/>
              <w:rPr>
                <w:rFonts w:ascii="Times New Roman"/>
                <w:sz w:val="20"/>
              </w:rPr>
            </w:pPr>
          </w:p>
        </w:tc>
      </w:tr>
      <w:tr w:rsidR="00170084" w14:paraId="675D78AC" w14:textId="77777777">
        <w:trPr>
          <w:trHeight w:val="1529"/>
        </w:trPr>
        <w:tc>
          <w:tcPr>
            <w:tcW w:w="740" w:type="dxa"/>
            <w:vMerge/>
            <w:tcBorders>
              <w:top w:val="nil"/>
            </w:tcBorders>
          </w:tcPr>
          <w:p w14:paraId="11223D94" w14:textId="77777777" w:rsidR="00170084" w:rsidRDefault="00170084">
            <w:pPr>
              <w:rPr>
                <w:sz w:val="2"/>
                <w:szCs w:val="2"/>
              </w:rPr>
            </w:pPr>
          </w:p>
        </w:tc>
        <w:tc>
          <w:tcPr>
            <w:tcW w:w="5132" w:type="dxa"/>
          </w:tcPr>
          <w:p w14:paraId="69A108E4" w14:textId="77777777" w:rsidR="00170084" w:rsidRDefault="000C1B26">
            <w:pPr>
              <w:pStyle w:val="TableParagraph"/>
              <w:numPr>
                <w:ilvl w:val="0"/>
                <w:numId w:val="8"/>
              </w:numPr>
              <w:tabs>
                <w:tab w:val="left" w:pos="499"/>
                <w:tab w:val="left" w:pos="500"/>
              </w:tabs>
              <w:spacing w:before="124"/>
              <w:ind w:right="195"/>
            </w:pPr>
            <w:r>
              <w:t>Providing assistance to a panel in accordance with section 158 of the Act;</w:t>
            </w:r>
            <w:r>
              <w:rPr>
                <w:spacing w:val="-1"/>
              </w:rPr>
              <w:t xml:space="preserve"> </w:t>
            </w:r>
            <w:r>
              <w:t>and</w:t>
            </w:r>
          </w:p>
          <w:p w14:paraId="61DF0085" w14:textId="77777777" w:rsidR="00170084" w:rsidRDefault="000C1B26">
            <w:pPr>
              <w:pStyle w:val="TableParagraph"/>
              <w:numPr>
                <w:ilvl w:val="0"/>
                <w:numId w:val="8"/>
              </w:numPr>
              <w:tabs>
                <w:tab w:val="left" w:pos="499"/>
                <w:tab w:val="left" w:pos="500"/>
              </w:tabs>
              <w:spacing w:before="0"/>
              <w:ind w:right="166"/>
            </w:pPr>
            <w:r>
              <w:t>Making a submission to a panel appointed under Part 8 of the Act at a hearing referred to in</w:t>
            </w:r>
            <w:r>
              <w:rPr>
                <w:spacing w:val="-26"/>
              </w:rPr>
              <w:t xml:space="preserve"> </w:t>
            </w:r>
            <w:r>
              <w:t>section 24(b) of the Act;</w:t>
            </w:r>
            <w:r>
              <w:rPr>
                <w:spacing w:val="-5"/>
              </w:rPr>
              <w:t xml:space="preserve"> </w:t>
            </w:r>
            <w:r>
              <w:t>and</w:t>
            </w:r>
          </w:p>
        </w:tc>
        <w:tc>
          <w:tcPr>
            <w:tcW w:w="1800" w:type="dxa"/>
          </w:tcPr>
          <w:p w14:paraId="4323EB86" w14:textId="77777777" w:rsidR="00170084" w:rsidRDefault="00170084">
            <w:pPr>
              <w:pStyle w:val="TableParagraph"/>
              <w:spacing w:before="0"/>
              <w:ind w:left="0"/>
              <w:rPr>
                <w:rFonts w:ascii="Times New Roman"/>
                <w:sz w:val="20"/>
              </w:rPr>
            </w:pPr>
          </w:p>
        </w:tc>
        <w:tc>
          <w:tcPr>
            <w:tcW w:w="1290" w:type="dxa"/>
          </w:tcPr>
          <w:p w14:paraId="540F3B29" w14:textId="77777777" w:rsidR="00170084" w:rsidRDefault="00170084">
            <w:pPr>
              <w:pStyle w:val="TableParagraph"/>
              <w:spacing w:before="0"/>
              <w:ind w:left="0"/>
              <w:rPr>
                <w:rFonts w:ascii="Times New Roman"/>
                <w:sz w:val="20"/>
              </w:rPr>
            </w:pPr>
          </w:p>
        </w:tc>
      </w:tr>
    </w:tbl>
    <w:p w14:paraId="07EB4417" w14:textId="77777777" w:rsidR="00170084" w:rsidRDefault="00170084">
      <w:pPr>
        <w:rPr>
          <w:rFonts w:ascii="Times New Roman"/>
          <w:sz w:val="20"/>
        </w:rPr>
        <w:sectPr w:rsidR="00170084">
          <w:type w:val="continuous"/>
          <w:pgSz w:w="11910" w:h="16840"/>
          <w:pgMar w:top="1600" w:right="1300" w:bottom="280" w:left="1340" w:header="720" w:footer="720" w:gutter="0"/>
          <w:cols w:space="720"/>
        </w:sectPr>
      </w:pPr>
    </w:p>
    <w:p w14:paraId="679FE585" w14:textId="77777777" w:rsidR="00170084" w:rsidRDefault="000C1B26">
      <w:pPr>
        <w:pStyle w:val="BodyText"/>
        <w:rPr>
          <w:sz w:val="20"/>
        </w:rPr>
      </w:pPr>
      <w:r>
        <w:rPr>
          <w:noProof/>
        </w:rPr>
        <w:lastRenderedPageBreak/>
        <w:drawing>
          <wp:anchor distT="0" distB="0" distL="0" distR="0" simplePos="0" relativeHeight="250567680" behindDoc="1" locked="0" layoutInCell="1" allowOverlap="1" wp14:anchorId="2F3CC646" wp14:editId="498F2679">
            <wp:simplePos x="0" y="0"/>
            <wp:positionH relativeFrom="page">
              <wp:posOffset>19050</wp:posOffset>
            </wp:positionH>
            <wp:positionV relativeFrom="page">
              <wp:posOffset>11429</wp:posOffset>
            </wp:positionV>
            <wp:extent cx="7537704" cy="1068018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68704" behindDoc="1" locked="0" layoutInCell="1" allowOverlap="1" wp14:anchorId="13C3DC88" wp14:editId="5BF00873">
            <wp:simplePos x="0" y="0"/>
            <wp:positionH relativeFrom="page">
              <wp:posOffset>9905</wp:posOffset>
            </wp:positionH>
            <wp:positionV relativeFrom="page">
              <wp:posOffset>253</wp:posOffset>
            </wp:positionV>
            <wp:extent cx="7546848" cy="1069136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7C34FDDF" w14:textId="77777777" w:rsidR="00170084" w:rsidRDefault="00170084">
      <w:pPr>
        <w:pStyle w:val="BodyText"/>
        <w:rPr>
          <w:sz w:val="20"/>
        </w:rPr>
      </w:pPr>
    </w:p>
    <w:p w14:paraId="17FC5D0F" w14:textId="77777777" w:rsidR="00170084" w:rsidRDefault="00170084">
      <w:pPr>
        <w:pStyle w:val="BodyText"/>
        <w:spacing w:before="3" w:after="1"/>
        <w:rPr>
          <w:sz w:val="26"/>
        </w:rPr>
      </w:pPr>
    </w:p>
    <w:tbl>
      <w:tblPr>
        <w:tblW w:w="0" w:type="auto"/>
        <w:tblInd w:w="18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40"/>
        <w:gridCol w:w="5132"/>
        <w:gridCol w:w="1800"/>
        <w:gridCol w:w="1290"/>
      </w:tblGrid>
      <w:tr w:rsidR="00170084" w14:paraId="79F3FE40" w14:textId="77777777">
        <w:trPr>
          <w:trHeight w:val="514"/>
        </w:trPr>
        <w:tc>
          <w:tcPr>
            <w:tcW w:w="740" w:type="dxa"/>
            <w:shd w:val="clear" w:color="auto" w:fill="2F5496"/>
          </w:tcPr>
          <w:p w14:paraId="478AC477" w14:textId="77777777" w:rsidR="00170084" w:rsidRDefault="000C1B26">
            <w:pPr>
              <w:pStyle w:val="TableParagraph"/>
              <w:spacing w:before="124"/>
            </w:pPr>
            <w:r>
              <w:rPr>
                <w:color w:val="FFFFFF"/>
              </w:rPr>
              <w:t>Stage</w:t>
            </w:r>
          </w:p>
        </w:tc>
        <w:tc>
          <w:tcPr>
            <w:tcW w:w="5132" w:type="dxa"/>
            <w:shd w:val="clear" w:color="auto" w:fill="2F5496"/>
          </w:tcPr>
          <w:p w14:paraId="319FF607" w14:textId="77777777" w:rsidR="00170084" w:rsidRDefault="000C1B26">
            <w:pPr>
              <w:pStyle w:val="TableParagraph"/>
              <w:spacing w:before="124"/>
            </w:pPr>
            <w:r>
              <w:rPr>
                <w:color w:val="FFFFFF"/>
              </w:rPr>
              <w:t>Stage of Amendment</w:t>
            </w:r>
          </w:p>
        </w:tc>
        <w:tc>
          <w:tcPr>
            <w:tcW w:w="1800" w:type="dxa"/>
            <w:shd w:val="clear" w:color="auto" w:fill="2F5496"/>
          </w:tcPr>
          <w:p w14:paraId="60AE3A7D" w14:textId="77777777" w:rsidR="00170084" w:rsidRDefault="000C1B26">
            <w:pPr>
              <w:pStyle w:val="TableParagraph"/>
              <w:spacing w:before="124"/>
              <w:ind w:left="89"/>
            </w:pPr>
            <w:r>
              <w:rPr>
                <w:color w:val="FFFFFF"/>
              </w:rPr>
              <w:t>Fee</w:t>
            </w:r>
          </w:p>
        </w:tc>
        <w:tc>
          <w:tcPr>
            <w:tcW w:w="1290" w:type="dxa"/>
            <w:shd w:val="clear" w:color="auto" w:fill="2F5496"/>
          </w:tcPr>
          <w:p w14:paraId="1706C659" w14:textId="77777777" w:rsidR="00170084" w:rsidRDefault="000C1B26">
            <w:pPr>
              <w:pStyle w:val="TableParagraph"/>
              <w:spacing w:before="124"/>
              <w:ind w:left="89"/>
            </w:pPr>
            <w:r>
              <w:rPr>
                <w:color w:val="FFFFFF"/>
              </w:rPr>
              <w:t>Paid to</w:t>
            </w:r>
          </w:p>
        </w:tc>
      </w:tr>
      <w:tr w:rsidR="00170084" w14:paraId="5981F8BE" w14:textId="77777777">
        <w:trPr>
          <w:trHeight w:val="1260"/>
        </w:trPr>
        <w:tc>
          <w:tcPr>
            <w:tcW w:w="740" w:type="dxa"/>
          </w:tcPr>
          <w:p w14:paraId="206DC6C0" w14:textId="77777777" w:rsidR="00170084" w:rsidRDefault="00170084">
            <w:pPr>
              <w:pStyle w:val="TableParagraph"/>
              <w:spacing w:before="0"/>
              <w:ind w:left="0"/>
              <w:rPr>
                <w:rFonts w:ascii="Times New Roman"/>
              </w:rPr>
            </w:pPr>
          </w:p>
        </w:tc>
        <w:tc>
          <w:tcPr>
            <w:tcW w:w="5132" w:type="dxa"/>
          </w:tcPr>
          <w:p w14:paraId="2E6E8400" w14:textId="77777777" w:rsidR="00170084" w:rsidRDefault="000C1B26">
            <w:pPr>
              <w:pStyle w:val="TableParagraph"/>
              <w:numPr>
                <w:ilvl w:val="0"/>
                <w:numId w:val="7"/>
              </w:numPr>
              <w:tabs>
                <w:tab w:val="left" w:pos="499"/>
                <w:tab w:val="left" w:pos="500"/>
              </w:tabs>
              <w:ind w:right="230"/>
            </w:pPr>
            <w:r>
              <w:t>Considering the panel's report in accordance with section 27 of the Act;</w:t>
            </w:r>
            <w:r>
              <w:rPr>
                <w:spacing w:val="-1"/>
              </w:rPr>
              <w:t xml:space="preserve"> </w:t>
            </w:r>
            <w:r>
              <w:t>an</w:t>
            </w:r>
          </w:p>
          <w:p w14:paraId="60CABC14" w14:textId="77777777" w:rsidR="00170084" w:rsidRDefault="000C1B26">
            <w:pPr>
              <w:pStyle w:val="TableParagraph"/>
              <w:numPr>
                <w:ilvl w:val="0"/>
                <w:numId w:val="7"/>
              </w:numPr>
              <w:tabs>
                <w:tab w:val="left" w:pos="499"/>
                <w:tab w:val="left" w:pos="500"/>
              </w:tabs>
              <w:spacing w:before="0"/>
              <w:ind w:right="584"/>
            </w:pPr>
            <w:r>
              <w:t>After considering submissions and the panel's report, abandoning the</w:t>
            </w:r>
            <w:r>
              <w:rPr>
                <w:spacing w:val="-1"/>
              </w:rPr>
              <w:t xml:space="preserve"> </w:t>
            </w:r>
            <w:r>
              <w:t>amendment.</w:t>
            </w:r>
          </w:p>
        </w:tc>
        <w:tc>
          <w:tcPr>
            <w:tcW w:w="1800" w:type="dxa"/>
          </w:tcPr>
          <w:p w14:paraId="5C9E416D" w14:textId="77777777" w:rsidR="00170084" w:rsidRDefault="00170084">
            <w:pPr>
              <w:pStyle w:val="TableParagraph"/>
              <w:spacing w:before="0"/>
              <w:ind w:left="0"/>
              <w:rPr>
                <w:rFonts w:ascii="Times New Roman"/>
              </w:rPr>
            </w:pPr>
          </w:p>
        </w:tc>
        <w:tc>
          <w:tcPr>
            <w:tcW w:w="1290" w:type="dxa"/>
          </w:tcPr>
          <w:p w14:paraId="3E40DD98" w14:textId="77777777" w:rsidR="00170084" w:rsidRDefault="00170084">
            <w:pPr>
              <w:pStyle w:val="TableParagraph"/>
              <w:spacing w:before="0"/>
              <w:ind w:left="0"/>
              <w:rPr>
                <w:rFonts w:ascii="Times New Roman"/>
              </w:rPr>
            </w:pPr>
          </w:p>
        </w:tc>
      </w:tr>
      <w:tr w:rsidR="00170084" w14:paraId="2D95701B" w14:textId="77777777">
        <w:trPr>
          <w:trHeight w:val="2784"/>
        </w:trPr>
        <w:tc>
          <w:tcPr>
            <w:tcW w:w="740" w:type="dxa"/>
          </w:tcPr>
          <w:p w14:paraId="6A3079C5" w14:textId="77777777" w:rsidR="00170084" w:rsidRDefault="000C1B26">
            <w:pPr>
              <w:pStyle w:val="TableParagraph"/>
            </w:pPr>
            <w:r>
              <w:rPr>
                <w:w w:val="99"/>
              </w:rPr>
              <w:t>3</w:t>
            </w:r>
          </w:p>
        </w:tc>
        <w:tc>
          <w:tcPr>
            <w:tcW w:w="5132" w:type="dxa"/>
          </w:tcPr>
          <w:p w14:paraId="60BC7838" w14:textId="77777777" w:rsidR="00170084" w:rsidRDefault="000C1B26">
            <w:pPr>
              <w:pStyle w:val="TableParagraph"/>
            </w:pPr>
            <w:r>
              <w:t>For:</w:t>
            </w:r>
          </w:p>
          <w:p w14:paraId="395CEDA3" w14:textId="77777777" w:rsidR="00170084" w:rsidRDefault="000C1B26">
            <w:pPr>
              <w:pStyle w:val="TableParagraph"/>
              <w:numPr>
                <w:ilvl w:val="0"/>
                <w:numId w:val="6"/>
              </w:numPr>
              <w:tabs>
                <w:tab w:val="left" w:pos="499"/>
                <w:tab w:val="left" w:pos="500"/>
              </w:tabs>
              <w:spacing w:before="180"/>
              <w:ind w:right="285"/>
            </w:pPr>
            <w:r>
              <w:t>Adopting the amendment or part of the amendment in accordance with section 29 of the Act;</w:t>
            </w:r>
            <w:r>
              <w:rPr>
                <w:spacing w:val="-2"/>
              </w:rPr>
              <w:t xml:space="preserve"> </w:t>
            </w:r>
            <w:r>
              <w:t>and</w:t>
            </w:r>
          </w:p>
          <w:p w14:paraId="3D155244" w14:textId="77777777" w:rsidR="00170084" w:rsidRDefault="000C1B26">
            <w:pPr>
              <w:pStyle w:val="TableParagraph"/>
              <w:numPr>
                <w:ilvl w:val="0"/>
                <w:numId w:val="6"/>
              </w:numPr>
              <w:tabs>
                <w:tab w:val="left" w:pos="499"/>
                <w:tab w:val="left" w:pos="500"/>
              </w:tabs>
              <w:spacing w:before="1"/>
              <w:ind w:right="234"/>
            </w:pPr>
            <w:r>
              <w:t>Submitting the amendment for approval by the Minister in accordance with section 31 of the</w:t>
            </w:r>
            <w:r>
              <w:rPr>
                <w:spacing w:val="-18"/>
              </w:rPr>
              <w:t xml:space="preserve"> </w:t>
            </w:r>
            <w:r>
              <w:t>Act; and</w:t>
            </w:r>
          </w:p>
          <w:p w14:paraId="7601E28D" w14:textId="77777777" w:rsidR="00170084" w:rsidRDefault="000C1B26">
            <w:pPr>
              <w:pStyle w:val="TableParagraph"/>
              <w:numPr>
                <w:ilvl w:val="0"/>
                <w:numId w:val="6"/>
              </w:numPr>
              <w:tabs>
                <w:tab w:val="left" w:pos="499"/>
                <w:tab w:val="left" w:pos="500"/>
              </w:tabs>
              <w:spacing w:before="0"/>
              <w:ind w:right="294"/>
            </w:pPr>
            <w:r>
              <w:t>Giving the notice of the approval of the amendment required by section 36(2) of the</w:t>
            </w:r>
            <w:r>
              <w:rPr>
                <w:spacing w:val="-14"/>
              </w:rPr>
              <w:t xml:space="preserve"> </w:t>
            </w:r>
            <w:r>
              <w:t>Act.</w:t>
            </w:r>
          </w:p>
        </w:tc>
        <w:tc>
          <w:tcPr>
            <w:tcW w:w="1800" w:type="dxa"/>
          </w:tcPr>
          <w:p w14:paraId="415D31FC" w14:textId="62651A3A" w:rsidR="00170084" w:rsidRDefault="000C1B26">
            <w:pPr>
              <w:pStyle w:val="TableParagraph"/>
              <w:ind w:left="89"/>
            </w:pPr>
            <w:r>
              <w:t>$5</w:t>
            </w:r>
            <w:r w:rsidR="00647E8A">
              <w:t>30.70</w:t>
            </w:r>
          </w:p>
        </w:tc>
        <w:tc>
          <w:tcPr>
            <w:tcW w:w="1290" w:type="dxa"/>
          </w:tcPr>
          <w:p w14:paraId="2F5366A4" w14:textId="77777777" w:rsidR="00170084" w:rsidRDefault="000C1B26">
            <w:pPr>
              <w:pStyle w:val="TableParagraph"/>
              <w:spacing w:line="259" w:lineRule="auto"/>
              <w:ind w:left="89" w:right="120"/>
            </w:pPr>
            <w:r>
              <w:t xml:space="preserve">The planning </w:t>
            </w:r>
            <w:r>
              <w:rPr>
                <w:w w:val="95"/>
              </w:rPr>
              <w:t>authority</w:t>
            </w:r>
          </w:p>
        </w:tc>
      </w:tr>
      <w:tr w:rsidR="00170084" w14:paraId="4A8A52CB" w14:textId="77777777">
        <w:trPr>
          <w:trHeight w:val="1978"/>
        </w:trPr>
        <w:tc>
          <w:tcPr>
            <w:tcW w:w="740" w:type="dxa"/>
          </w:tcPr>
          <w:p w14:paraId="58FA7D12" w14:textId="77777777" w:rsidR="00170084" w:rsidRDefault="000C1B26">
            <w:pPr>
              <w:pStyle w:val="TableParagraph"/>
              <w:spacing w:before="62"/>
            </w:pPr>
            <w:r>
              <w:rPr>
                <w:w w:val="99"/>
              </w:rPr>
              <w:t>4</w:t>
            </w:r>
          </w:p>
        </w:tc>
        <w:tc>
          <w:tcPr>
            <w:tcW w:w="5132" w:type="dxa"/>
          </w:tcPr>
          <w:p w14:paraId="1C9CFD66" w14:textId="77777777" w:rsidR="00170084" w:rsidRDefault="000C1B26">
            <w:pPr>
              <w:pStyle w:val="TableParagraph"/>
              <w:spacing w:before="62"/>
            </w:pPr>
            <w:r>
              <w:t>For:</w:t>
            </w:r>
          </w:p>
          <w:p w14:paraId="4DB1EE12" w14:textId="77777777" w:rsidR="00170084" w:rsidRDefault="000C1B26">
            <w:pPr>
              <w:pStyle w:val="TableParagraph"/>
              <w:numPr>
                <w:ilvl w:val="0"/>
                <w:numId w:val="5"/>
              </w:numPr>
              <w:tabs>
                <w:tab w:val="left" w:pos="500"/>
              </w:tabs>
              <w:spacing w:before="182"/>
              <w:ind w:right="644"/>
              <w:jc w:val="both"/>
            </w:pPr>
            <w:r>
              <w:t>Consideration by the Minister of a request to approve the amendment in accordance with section 35 of the Act;</w:t>
            </w:r>
            <w:r>
              <w:rPr>
                <w:spacing w:val="-1"/>
              </w:rPr>
              <w:t xml:space="preserve"> </w:t>
            </w:r>
            <w:r>
              <w:t>and</w:t>
            </w:r>
          </w:p>
          <w:p w14:paraId="3E071556" w14:textId="77777777" w:rsidR="00170084" w:rsidRDefault="000C1B26">
            <w:pPr>
              <w:pStyle w:val="TableParagraph"/>
              <w:numPr>
                <w:ilvl w:val="0"/>
                <w:numId w:val="5"/>
              </w:numPr>
              <w:tabs>
                <w:tab w:val="left" w:pos="500"/>
              </w:tabs>
              <w:spacing w:before="0"/>
              <w:ind w:right="497"/>
              <w:jc w:val="both"/>
            </w:pPr>
            <w:r>
              <w:t>Giving notice of approval of the amendment</w:t>
            </w:r>
            <w:r>
              <w:rPr>
                <w:spacing w:val="-25"/>
              </w:rPr>
              <w:t xml:space="preserve"> </w:t>
            </w:r>
            <w:r>
              <w:t>in accordance with section 36(1) of the</w:t>
            </w:r>
            <w:r>
              <w:rPr>
                <w:spacing w:val="-7"/>
              </w:rPr>
              <w:t xml:space="preserve"> </w:t>
            </w:r>
            <w:r>
              <w:t>Act.</w:t>
            </w:r>
          </w:p>
        </w:tc>
        <w:tc>
          <w:tcPr>
            <w:tcW w:w="1800" w:type="dxa"/>
          </w:tcPr>
          <w:p w14:paraId="30CA5431" w14:textId="6496D417" w:rsidR="00170084" w:rsidRDefault="000C1B26">
            <w:pPr>
              <w:pStyle w:val="TableParagraph"/>
              <w:spacing w:before="62"/>
              <w:ind w:left="89"/>
            </w:pPr>
            <w:r>
              <w:t>$5</w:t>
            </w:r>
            <w:r w:rsidR="00647E8A">
              <w:t>30.70</w:t>
            </w:r>
          </w:p>
        </w:tc>
        <w:tc>
          <w:tcPr>
            <w:tcW w:w="1290" w:type="dxa"/>
          </w:tcPr>
          <w:p w14:paraId="5D0CAE5F" w14:textId="77777777" w:rsidR="00170084" w:rsidRDefault="000C1B26">
            <w:pPr>
              <w:pStyle w:val="TableParagraph"/>
              <w:spacing w:before="62" w:line="259" w:lineRule="auto"/>
              <w:ind w:left="89" w:right="431"/>
            </w:pPr>
            <w:r>
              <w:t>The Minister</w:t>
            </w:r>
          </w:p>
        </w:tc>
      </w:tr>
    </w:tbl>
    <w:p w14:paraId="37971F3F" w14:textId="77777777" w:rsidR="00170084" w:rsidRDefault="00170084">
      <w:pPr>
        <w:pStyle w:val="BodyText"/>
        <w:rPr>
          <w:sz w:val="20"/>
        </w:rPr>
      </w:pPr>
    </w:p>
    <w:p w14:paraId="3B968423" w14:textId="77777777" w:rsidR="00170084" w:rsidRDefault="00170084">
      <w:pPr>
        <w:pStyle w:val="BodyText"/>
        <w:rPr>
          <w:sz w:val="20"/>
        </w:rPr>
      </w:pPr>
    </w:p>
    <w:p w14:paraId="1857FACC" w14:textId="77777777" w:rsidR="00170084" w:rsidRDefault="00170084">
      <w:pPr>
        <w:pStyle w:val="BodyText"/>
        <w:spacing w:before="7"/>
        <w:rPr>
          <w:sz w:val="22"/>
        </w:rPr>
      </w:pPr>
    </w:p>
    <w:p w14:paraId="023D33E9" w14:textId="77777777" w:rsidR="00170084" w:rsidRDefault="000C1B26">
      <w:pPr>
        <w:spacing w:before="51"/>
        <w:ind w:left="100" w:right="38"/>
        <w:rPr>
          <w:sz w:val="24"/>
        </w:rPr>
      </w:pPr>
      <w:r>
        <w:rPr>
          <w:sz w:val="24"/>
        </w:rPr>
        <w:t>Table 2: Fees for applications for permits under section 47 of the Planning and Environment Act 1987 (regulation 9)</w:t>
      </w:r>
    </w:p>
    <w:p w14:paraId="00FD3648" w14:textId="77777777" w:rsidR="00170084" w:rsidRDefault="00170084">
      <w:pPr>
        <w:pStyle w:val="BodyText"/>
        <w:spacing w:before="8" w:after="1"/>
        <w:rPr>
          <w:sz w:val="19"/>
        </w:rPr>
      </w:pPr>
    </w:p>
    <w:tbl>
      <w:tblPr>
        <w:tblW w:w="0" w:type="auto"/>
        <w:tblInd w:w="1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17"/>
        <w:gridCol w:w="6947"/>
        <w:gridCol w:w="1415"/>
      </w:tblGrid>
      <w:tr w:rsidR="00170084" w14:paraId="08034530" w14:textId="77777777">
        <w:trPr>
          <w:trHeight w:val="514"/>
        </w:trPr>
        <w:tc>
          <w:tcPr>
            <w:tcW w:w="617" w:type="dxa"/>
            <w:shd w:val="clear" w:color="auto" w:fill="2F5496"/>
          </w:tcPr>
          <w:p w14:paraId="0D182A53" w14:textId="77777777" w:rsidR="00170084" w:rsidRDefault="000C1B26">
            <w:pPr>
              <w:pStyle w:val="TableParagraph"/>
              <w:spacing w:before="124"/>
            </w:pPr>
            <w:r>
              <w:rPr>
                <w:color w:val="FFFFFF"/>
              </w:rPr>
              <w:t>Class</w:t>
            </w:r>
          </w:p>
        </w:tc>
        <w:tc>
          <w:tcPr>
            <w:tcW w:w="6947" w:type="dxa"/>
            <w:shd w:val="clear" w:color="auto" w:fill="2F5496"/>
          </w:tcPr>
          <w:p w14:paraId="731C652B" w14:textId="77777777" w:rsidR="00170084" w:rsidRDefault="000C1B26">
            <w:pPr>
              <w:pStyle w:val="TableParagraph"/>
              <w:spacing w:before="124"/>
            </w:pPr>
            <w:r>
              <w:rPr>
                <w:color w:val="FFFFFF"/>
              </w:rPr>
              <w:t>Type of Application</w:t>
            </w:r>
          </w:p>
        </w:tc>
        <w:tc>
          <w:tcPr>
            <w:tcW w:w="1415" w:type="dxa"/>
            <w:shd w:val="clear" w:color="auto" w:fill="2F5496"/>
          </w:tcPr>
          <w:p w14:paraId="23622A73" w14:textId="77777777" w:rsidR="00170084" w:rsidRDefault="000C1B26">
            <w:pPr>
              <w:pStyle w:val="TableParagraph"/>
              <w:spacing w:before="124"/>
              <w:ind w:left="88"/>
            </w:pPr>
            <w:r>
              <w:rPr>
                <w:color w:val="FFFFFF"/>
              </w:rPr>
              <w:t>Fee</w:t>
            </w:r>
          </w:p>
        </w:tc>
      </w:tr>
      <w:tr w:rsidR="00170084" w14:paraId="37807F6B" w14:textId="77777777">
        <w:trPr>
          <w:trHeight w:val="575"/>
        </w:trPr>
        <w:tc>
          <w:tcPr>
            <w:tcW w:w="617" w:type="dxa"/>
          </w:tcPr>
          <w:p w14:paraId="0081F9E3" w14:textId="77777777" w:rsidR="00170084" w:rsidRDefault="000C1B26">
            <w:pPr>
              <w:pStyle w:val="TableParagraph"/>
            </w:pPr>
            <w:r>
              <w:rPr>
                <w:w w:val="99"/>
              </w:rPr>
              <w:t>1</w:t>
            </w:r>
          </w:p>
        </w:tc>
        <w:tc>
          <w:tcPr>
            <w:tcW w:w="6947" w:type="dxa"/>
          </w:tcPr>
          <w:p w14:paraId="155C3CD4" w14:textId="77777777" w:rsidR="00170084" w:rsidRDefault="000C1B26">
            <w:pPr>
              <w:pStyle w:val="TableParagraph"/>
              <w:ind w:left="86"/>
            </w:pPr>
            <w:r>
              <w:t>An application for change of use only</w:t>
            </w:r>
          </w:p>
        </w:tc>
        <w:tc>
          <w:tcPr>
            <w:tcW w:w="1415" w:type="dxa"/>
          </w:tcPr>
          <w:p w14:paraId="0E964FCF" w14:textId="667E4F87" w:rsidR="00170084" w:rsidRDefault="000C1B26">
            <w:pPr>
              <w:pStyle w:val="TableParagraph"/>
              <w:ind w:left="88"/>
            </w:pPr>
            <w:r>
              <w:t>$1,4</w:t>
            </w:r>
            <w:r w:rsidR="00C62FFB">
              <w:t>53.40</w:t>
            </w:r>
          </w:p>
        </w:tc>
      </w:tr>
      <w:tr w:rsidR="00170084" w14:paraId="3B094ACC" w14:textId="77777777">
        <w:trPr>
          <w:trHeight w:val="1445"/>
        </w:trPr>
        <w:tc>
          <w:tcPr>
            <w:tcW w:w="617" w:type="dxa"/>
          </w:tcPr>
          <w:p w14:paraId="57A50B71" w14:textId="77777777" w:rsidR="00170084" w:rsidRDefault="00170084">
            <w:pPr>
              <w:pStyle w:val="TableParagraph"/>
              <w:spacing w:before="0"/>
              <w:ind w:left="0"/>
              <w:rPr>
                <w:rFonts w:ascii="Times New Roman"/>
              </w:rPr>
            </w:pPr>
          </w:p>
        </w:tc>
        <w:tc>
          <w:tcPr>
            <w:tcW w:w="6947" w:type="dxa"/>
          </w:tcPr>
          <w:p w14:paraId="71B4CEDB" w14:textId="77777777" w:rsidR="00170084" w:rsidRDefault="000C1B26">
            <w:pPr>
              <w:pStyle w:val="TableParagraph"/>
              <w:spacing w:line="259" w:lineRule="auto"/>
              <w:ind w:right="156"/>
            </w:pPr>
            <w:r>
              <w:t>To develop land or use and develop land for a single dwelling per lot and undertake development ancillary to the use of land for a single dwelling per lot included in the application (other than a class 7 or 8 permit; or a permit to subdivide or consolidate land) if the estimated cost of development is:</w:t>
            </w:r>
          </w:p>
        </w:tc>
        <w:tc>
          <w:tcPr>
            <w:tcW w:w="1415" w:type="dxa"/>
          </w:tcPr>
          <w:p w14:paraId="40709B79" w14:textId="77777777" w:rsidR="00170084" w:rsidRDefault="00170084">
            <w:pPr>
              <w:pStyle w:val="TableParagraph"/>
              <w:spacing w:before="0"/>
              <w:ind w:left="0"/>
              <w:rPr>
                <w:rFonts w:ascii="Times New Roman"/>
              </w:rPr>
            </w:pPr>
          </w:p>
        </w:tc>
      </w:tr>
      <w:tr w:rsidR="00170084" w14:paraId="6F85531D" w14:textId="77777777">
        <w:trPr>
          <w:trHeight w:val="575"/>
        </w:trPr>
        <w:tc>
          <w:tcPr>
            <w:tcW w:w="617" w:type="dxa"/>
          </w:tcPr>
          <w:p w14:paraId="6E8745C7" w14:textId="77777777" w:rsidR="00170084" w:rsidRDefault="000C1B26">
            <w:pPr>
              <w:pStyle w:val="TableParagraph"/>
            </w:pPr>
            <w:r>
              <w:rPr>
                <w:w w:val="99"/>
              </w:rPr>
              <w:t>2</w:t>
            </w:r>
          </w:p>
        </w:tc>
        <w:tc>
          <w:tcPr>
            <w:tcW w:w="6947" w:type="dxa"/>
          </w:tcPr>
          <w:p w14:paraId="568CE30B" w14:textId="77777777" w:rsidR="00170084" w:rsidRDefault="000C1B26">
            <w:pPr>
              <w:pStyle w:val="TableParagraph"/>
            </w:pPr>
            <w:r>
              <w:t>$10,000 or less</w:t>
            </w:r>
          </w:p>
        </w:tc>
        <w:tc>
          <w:tcPr>
            <w:tcW w:w="1415" w:type="dxa"/>
          </w:tcPr>
          <w:p w14:paraId="75EF11A8" w14:textId="69FA7AF2" w:rsidR="00170084" w:rsidRDefault="000C1B26">
            <w:pPr>
              <w:pStyle w:val="TableParagraph"/>
              <w:ind w:left="88"/>
            </w:pPr>
            <w:r>
              <w:t>$2</w:t>
            </w:r>
            <w:r w:rsidR="00C62FFB">
              <w:t>20</w:t>
            </w:r>
            <w:r>
              <w:t>.</w:t>
            </w:r>
            <w:r w:rsidR="00C62FFB">
              <w:t>5</w:t>
            </w:r>
            <w:r>
              <w:t>0</w:t>
            </w:r>
          </w:p>
        </w:tc>
      </w:tr>
      <w:tr w:rsidR="00170084" w14:paraId="51979BAB" w14:textId="77777777">
        <w:trPr>
          <w:trHeight w:val="576"/>
        </w:trPr>
        <w:tc>
          <w:tcPr>
            <w:tcW w:w="617" w:type="dxa"/>
          </w:tcPr>
          <w:p w14:paraId="68D26DC1" w14:textId="77777777" w:rsidR="00170084" w:rsidRDefault="000C1B26">
            <w:pPr>
              <w:pStyle w:val="TableParagraph"/>
            </w:pPr>
            <w:r>
              <w:rPr>
                <w:w w:val="99"/>
              </w:rPr>
              <w:t>3</w:t>
            </w:r>
          </w:p>
        </w:tc>
        <w:tc>
          <w:tcPr>
            <w:tcW w:w="6947" w:type="dxa"/>
          </w:tcPr>
          <w:p w14:paraId="6BC96671" w14:textId="77777777" w:rsidR="00170084" w:rsidRDefault="000C1B26">
            <w:pPr>
              <w:pStyle w:val="TableParagraph"/>
            </w:pPr>
            <w:r>
              <w:t>$10,000 but not more than $100,000</w:t>
            </w:r>
          </w:p>
        </w:tc>
        <w:tc>
          <w:tcPr>
            <w:tcW w:w="1415" w:type="dxa"/>
          </w:tcPr>
          <w:p w14:paraId="286BFB62" w14:textId="57D48E82" w:rsidR="00170084" w:rsidRDefault="000C1B26">
            <w:pPr>
              <w:pStyle w:val="TableParagraph"/>
              <w:ind w:left="88"/>
            </w:pPr>
            <w:r>
              <w:t>$6</w:t>
            </w:r>
            <w:r w:rsidR="00C62FFB">
              <w:t>94.00</w:t>
            </w:r>
          </w:p>
        </w:tc>
      </w:tr>
    </w:tbl>
    <w:p w14:paraId="403BCA62" w14:textId="77777777" w:rsidR="00170084" w:rsidRDefault="00170084">
      <w:pPr>
        <w:sectPr w:rsidR="00170084">
          <w:pgSz w:w="11910" w:h="16840"/>
          <w:pgMar w:top="1600" w:right="1300" w:bottom="280" w:left="1340" w:header="720" w:footer="720" w:gutter="0"/>
          <w:cols w:space="720"/>
        </w:sectPr>
      </w:pPr>
    </w:p>
    <w:p w14:paraId="50CFF495" w14:textId="77777777" w:rsidR="00170084" w:rsidRDefault="000C1B26">
      <w:pPr>
        <w:pStyle w:val="BodyText"/>
        <w:rPr>
          <w:sz w:val="20"/>
        </w:rPr>
      </w:pPr>
      <w:r>
        <w:rPr>
          <w:noProof/>
        </w:rPr>
        <w:lastRenderedPageBreak/>
        <w:drawing>
          <wp:anchor distT="0" distB="0" distL="0" distR="0" simplePos="0" relativeHeight="250569728" behindDoc="1" locked="0" layoutInCell="1" allowOverlap="1" wp14:anchorId="228102B7" wp14:editId="4A51DF47">
            <wp:simplePos x="0" y="0"/>
            <wp:positionH relativeFrom="page">
              <wp:posOffset>19050</wp:posOffset>
            </wp:positionH>
            <wp:positionV relativeFrom="page">
              <wp:posOffset>11429</wp:posOffset>
            </wp:positionV>
            <wp:extent cx="7537704" cy="10680187"/>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70752" behindDoc="1" locked="0" layoutInCell="1" allowOverlap="1" wp14:anchorId="41EF747E" wp14:editId="1A54ED7A">
            <wp:simplePos x="0" y="0"/>
            <wp:positionH relativeFrom="page">
              <wp:posOffset>9905</wp:posOffset>
            </wp:positionH>
            <wp:positionV relativeFrom="page">
              <wp:posOffset>253</wp:posOffset>
            </wp:positionV>
            <wp:extent cx="7546848" cy="10691363"/>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54E6CFF2" w14:textId="77777777" w:rsidR="00170084" w:rsidRDefault="00170084">
      <w:pPr>
        <w:pStyle w:val="BodyText"/>
        <w:rPr>
          <w:sz w:val="20"/>
        </w:rPr>
      </w:pPr>
    </w:p>
    <w:p w14:paraId="35C44C42" w14:textId="77777777" w:rsidR="00170084" w:rsidRDefault="00170084">
      <w:pPr>
        <w:pStyle w:val="BodyText"/>
        <w:spacing w:before="3" w:after="1"/>
        <w:rPr>
          <w:sz w:val="26"/>
        </w:rPr>
      </w:pPr>
    </w:p>
    <w:tbl>
      <w:tblPr>
        <w:tblW w:w="0" w:type="auto"/>
        <w:tblInd w:w="1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17"/>
        <w:gridCol w:w="6947"/>
        <w:gridCol w:w="1415"/>
      </w:tblGrid>
      <w:tr w:rsidR="00170084" w14:paraId="05056921" w14:textId="77777777">
        <w:trPr>
          <w:trHeight w:val="514"/>
        </w:trPr>
        <w:tc>
          <w:tcPr>
            <w:tcW w:w="617" w:type="dxa"/>
            <w:shd w:val="clear" w:color="auto" w:fill="2F5496"/>
          </w:tcPr>
          <w:p w14:paraId="46AE558B" w14:textId="77777777" w:rsidR="00170084" w:rsidRDefault="000C1B26">
            <w:pPr>
              <w:pStyle w:val="TableParagraph"/>
              <w:spacing w:before="124"/>
            </w:pPr>
            <w:r>
              <w:rPr>
                <w:color w:val="FFFFFF"/>
              </w:rPr>
              <w:t>Class</w:t>
            </w:r>
          </w:p>
        </w:tc>
        <w:tc>
          <w:tcPr>
            <w:tcW w:w="6947" w:type="dxa"/>
            <w:shd w:val="clear" w:color="auto" w:fill="2F5496"/>
          </w:tcPr>
          <w:p w14:paraId="29149FF9" w14:textId="77777777" w:rsidR="00170084" w:rsidRDefault="000C1B26">
            <w:pPr>
              <w:pStyle w:val="TableParagraph"/>
              <w:spacing w:before="124"/>
            </w:pPr>
            <w:r>
              <w:rPr>
                <w:color w:val="FFFFFF"/>
              </w:rPr>
              <w:t>Type of Application</w:t>
            </w:r>
          </w:p>
        </w:tc>
        <w:tc>
          <w:tcPr>
            <w:tcW w:w="1415" w:type="dxa"/>
            <w:shd w:val="clear" w:color="auto" w:fill="2F5496"/>
          </w:tcPr>
          <w:p w14:paraId="1749CB35" w14:textId="77777777" w:rsidR="00170084" w:rsidRDefault="000C1B26">
            <w:pPr>
              <w:pStyle w:val="TableParagraph"/>
              <w:spacing w:before="124"/>
              <w:ind w:left="88"/>
            </w:pPr>
            <w:r>
              <w:rPr>
                <w:color w:val="FFFFFF"/>
              </w:rPr>
              <w:t>Fee</w:t>
            </w:r>
          </w:p>
        </w:tc>
      </w:tr>
      <w:tr w:rsidR="00170084" w14:paraId="1EF789F0" w14:textId="77777777">
        <w:trPr>
          <w:trHeight w:val="576"/>
        </w:trPr>
        <w:tc>
          <w:tcPr>
            <w:tcW w:w="617" w:type="dxa"/>
          </w:tcPr>
          <w:p w14:paraId="3B9EC54B" w14:textId="77777777" w:rsidR="00170084" w:rsidRDefault="000C1B26">
            <w:pPr>
              <w:pStyle w:val="TableParagraph"/>
            </w:pPr>
            <w:r>
              <w:rPr>
                <w:w w:val="99"/>
              </w:rPr>
              <w:t>4</w:t>
            </w:r>
          </w:p>
        </w:tc>
        <w:tc>
          <w:tcPr>
            <w:tcW w:w="6947" w:type="dxa"/>
          </w:tcPr>
          <w:p w14:paraId="5503B1D3" w14:textId="77777777" w:rsidR="00170084" w:rsidRDefault="000C1B26">
            <w:pPr>
              <w:pStyle w:val="TableParagraph"/>
            </w:pPr>
            <w:r>
              <w:t>$100,000 but not more than $500,000</w:t>
            </w:r>
          </w:p>
        </w:tc>
        <w:tc>
          <w:tcPr>
            <w:tcW w:w="1415" w:type="dxa"/>
          </w:tcPr>
          <w:p w14:paraId="09C9D4DB" w14:textId="793FC502" w:rsidR="00170084" w:rsidRDefault="000C1B26">
            <w:pPr>
              <w:pStyle w:val="TableParagraph"/>
              <w:ind w:left="88"/>
            </w:pPr>
            <w:r>
              <w:t>$1,</w:t>
            </w:r>
            <w:r w:rsidR="00C62FFB">
              <w:t>420.70</w:t>
            </w:r>
          </w:p>
        </w:tc>
      </w:tr>
      <w:tr w:rsidR="00170084" w14:paraId="4DB7E679" w14:textId="77777777">
        <w:trPr>
          <w:trHeight w:val="575"/>
        </w:trPr>
        <w:tc>
          <w:tcPr>
            <w:tcW w:w="617" w:type="dxa"/>
          </w:tcPr>
          <w:p w14:paraId="19736E64" w14:textId="77777777" w:rsidR="00170084" w:rsidRDefault="000C1B26">
            <w:pPr>
              <w:pStyle w:val="TableParagraph"/>
              <w:spacing w:before="62"/>
            </w:pPr>
            <w:r>
              <w:rPr>
                <w:w w:val="99"/>
              </w:rPr>
              <w:t>5</w:t>
            </w:r>
          </w:p>
        </w:tc>
        <w:tc>
          <w:tcPr>
            <w:tcW w:w="6947" w:type="dxa"/>
          </w:tcPr>
          <w:p w14:paraId="7C5EC0A0" w14:textId="77777777" w:rsidR="00170084" w:rsidRDefault="000C1B26">
            <w:pPr>
              <w:pStyle w:val="TableParagraph"/>
              <w:spacing w:before="62"/>
            </w:pPr>
            <w:r>
              <w:t>$500,000 but not more than $1,000,000</w:t>
            </w:r>
          </w:p>
        </w:tc>
        <w:tc>
          <w:tcPr>
            <w:tcW w:w="1415" w:type="dxa"/>
          </w:tcPr>
          <w:p w14:paraId="5A10B335" w14:textId="3BFE7083" w:rsidR="00170084" w:rsidRDefault="000C1B26">
            <w:pPr>
              <w:pStyle w:val="TableParagraph"/>
              <w:spacing w:before="62"/>
              <w:ind w:left="88"/>
            </w:pPr>
            <w:r>
              <w:t>$1,</w:t>
            </w:r>
            <w:r w:rsidR="00C62FFB">
              <w:t>535.00</w:t>
            </w:r>
          </w:p>
        </w:tc>
      </w:tr>
      <w:tr w:rsidR="00170084" w14:paraId="22D350A9" w14:textId="77777777">
        <w:trPr>
          <w:trHeight w:val="575"/>
        </w:trPr>
        <w:tc>
          <w:tcPr>
            <w:tcW w:w="617" w:type="dxa"/>
          </w:tcPr>
          <w:p w14:paraId="23119137" w14:textId="77777777" w:rsidR="00170084" w:rsidRDefault="000C1B26">
            <w:pPr>
              <w:pStyle w:val="TableParagraph"/>
            </w:pPr>
            <w:r>
              <w:rPr>
                <w:w w:val="99"/>
              </w:rPr>
              <w:t>6</w:t>
            </w:r>
          </w:p>
        </w:tc>
        <w:tc>
          <w:tcPr>
            <w:tcW w:w="6947" w:type="dxa"/>
          </w:tcPr>
          <w:p w14:paraId="73FCBBFA" w14:textId="77777777" w:rsidR="00170084" w:rsidRDefault="000C1B26">
            <w:pPr>
              <w:pStyle w:val="TableParagraph"/>
            </w:pPr>
            <w:r>
              <w:t>$1,000,000 but not more than $2,000,000</w:t>
            </w:r>
          </w:p>
        </w:tc>
        <w:tc>
          <w:tcPr>
            <w:tcW w:w="1415" w:type="dxa"/>
          </w:tcPr>
          <w:p w14:paraId="41C44D39" w14:textId="1BADC5EA" w:rsidR="00170084" w:rsidRDefault="000C1B26">
            <w:pPr>
              <w:pStyle w:val="TableParagraph"/>
              <w:ind w:left="88"/>
            </w:pPr>
            <w:r>
              <w:t>$1,6</w:t>
            </w:r>
            <w:r w:rsidR="00C62FFB">
              <w:t>49.30</w:t>
            </w:r>
          </w:p>
        </w:tc>
      </w:tr>
      <w:tr w:rsidR="00170084" w14:paraId="3CF64E87" w14:textId="77777777">
        <w:trPr>
          <w:trHeight w:val="575"/>
        </w:trPr>
        <w:tc>
          <w:tcPr>
            <w:tcW w:w="617" w:type="dxa"/>
          </w:tcPr>
          <w:p w14:paraId="1FCA2BC7" w14:textId="77777777" w:rsidR="00170084" w:rsidRDefault="00170084">
            <w:pPr>
              <w:pStyle w:val="TableParagraph"/>
              <w:spacing w:before="0"/>
              <w:ind w:left="0"/>
              <w:rPr>
                <w:rFonts w:ascii="Times New Roman"/>
                <w:sz w:val="20"/>
              </w:rPr>
            </w:pPr>
          </w:p>
        </w:tc>
        <w:tc>
          <w:tcPr>
            <w:tcW w:w="6947" w:type="dxa"/>
          </w:tcPr>
          <w:p w14:paraId="29FE369A" w14:textId="77777777" w:rsidR="00170084" w:rsidRDefault="000C1B26">
            <w:pPr>
              <w:pStyle w:val="TableParagraph"/>
            </w:pPr>
            <w:r>
              <w:t>VicSmart application if the estimated cost of development is:</w:t>
            </w:r>
          </w:p>
        </w:tc>
        <w:tc>
          <w:tcPr>
            <w:tcW w:w="1415" w:type="dxa"/>
          </w:tcPr>
          <w:p w14:paraId="18818C76" w14:textId="77777777" w:rsidR="00170084" w:rsidRDefault="00170084">
            <w:pPr>
              <w:pStyle w:val="TableParagraph"/>
              <w:spacing w:before="0"/>
              <w:ind w:left="0"/>
              <w:rPr>
                <w:rFonts w:ascii="Times New Roman"/>
                <w:sz w:val="20"/>
              </w:rPr>
            </w:pPr>
          </w:p>
        </w:tc>
      </w:tr>
      <w:tr w:rsidR="00170084" w14:paraId="4728543F" w14:textId="77777777">
        <w:trPr>
          <w:trHeight w:val="575"/>
        </w:trPr>
        <w:tc>
          <w:tcPr>
            <w:tcW w:w="617" w:type="dxa"/>
          </w:tcPr>
          <w:p w14:paraId="502F6BB5" w14:textId="77777777" w:rsidR="00170084" w:rsidRDefault="000C1B26">
            <w:pPr>
              <w:pStyle w:val="TableParagraph"/>
            </w:pPr>
            <w:r>
              <w:rPr>
                <w:w w:val="99"/>
              </w:rPr>
              <w:t>7</w:t>
            </w:r>
          </w:p>
        </w:tc>
        <w:tc>
          <w:tcPr>
            <w:tcW w:w="6947" w:type="dxa"/>
          </w:tcPr>
          <w:p w14:paraId="4643D05A" w14:textId="77777777" w:rsidR="00170084" w:rsidRDefault="000C1B26">
            <w:pPr>
              <w:pStyle w:val="TableParagraph"/>
            </w:pPr>
            <w:r>
              <w:t>$10,000 or less</w:t>
            </w:r>
          </w:p>
        </w:tc>
        <w:tc>
          <w:tcPr>
            <w:tcW w:w="1415" w:type="dxa"/>
          </w:tcPr>
          <w:p w14:paraId="329CDF1E" w14:textId="215BE557" w:rsidR="00170084" w:rsidRDefault="000C1B26">
            <w:pPr>
              <w:pStyle w:val="TableParagraph"/>
              <w:ind w:left="88"/>
            </w:pPr>
            <w:r>
              <w:t>$2</w:t>
            </w:r>
            <w:r w:rsidR="00C62FFB">
              <w:t>20.50</w:t>
            </w:r>
          </w:p>
        </w:tc>
      </w:tr>
      <w:tr w:rsidR="00170084" w14:paraId="6C7EFDF8" w14:textId="77777777">
        <w:trPr>
          <w:trHeight w:val="576"/>
        </w:trPr>
        <w:tc>
          <w:tcPr>
            <w:tcW w:w="617" w:type="dxa"/>
          </w:tcPr>
          <w:p w14:paraId="7134C043" w14:textId="77777777" w:rsidR="00170084" w:rsidRDefault="000C1B26">
            <w:pPr>
              <w:pStyle w:val="TableParagraph"/>
            </w:pPr>
            <w:r>
              <w:rPr>
                <w:w w:val="99"/>
              </w:rPr>
              <w:t>8</w:t>
            </w:r>
          </w:p>
        </w:tc>
        <w:tc>
          <w:tcPr>
            <w:tcW w:w="6947" w:type="dxa"/>
          </w:tcPr>
          <w:p w14:paraId="0FC0C035" w14:textId="77777777" w:rsidR="00170084" w:rsidRDefault="000C1B26">
            <w:pPr>
              <w:pStyle w:val="TableParagraph"/>
            </w:pPr>
            <w:r>
              <w:t>more than $10,000</w:t>
            </w:r>
          </w:p>
        </w:tc>
        <w:tc>
          <w:tcPr>
            <w:tcW w:w="1415" w:type="dxa"/>
          </w:tcPr>
          <w:p w14:paraId="709A5A16" w14:textId="408799B5" w:rsidR="00170084" w:rsidRDefault="000C1B26">
            <w:pPr>
              <w:pStyle w:val="TableParagraph"/>
              <w:ind w:left="88"/>
            </w:pPr>
            <w:r>
              <w:t>$4</w:t>
            </w:r>
            <w:r w:rsidR="00C62FFB">
              <w:t>73.60</w:t>
            </w:r>
          </w:p>
        </w:tc>
      </w:tr>
      <w:tr w:rsidR="00170084" w14:paraId="35EBD74E" w14:textId="77777777">
        <w:trPr>
          <w:trHeight w:val="575"/>
        </w:trPr>
        <w:tc>
          <w:tcPr>
            <w:tcW w:w="617" w:type="dxa"/>
          </w:tcPr>
          <w:p w14:paraId="5EE1F639" w14:textId="77777777" w:rsidR="00170084" w:rsidRDefault="000C1B26">
            <w:pPr>
              <w:pStyle w:val="TableParagraph"/>
              <w:spacing w:before="62"/>
            </w:pPr>
            <w:r>
              <w:rPr>
                <w:w w:val="99"/>
              </w:rPr>
              <w:t>9</w:t>
            </w:r>
          </w:p>
        </w:tc>
        <w:tc>
          <w:tcPr>
            <w:tcW w:w="6947" w:type="dxa"/>
          </w:tcPr>
          <w:p w14:paraId="1DAFCE89" w14:textId="77777777" w:rsidR="00170084" w:rsidRDefault="000C1B26">
            <w:pPr>
              <w:pStyle w:val="TableParagraph"/>
              <w:spacing w:before="62"/>
              <w:ind w:left="86"/>
            </w:pPr>
            <w:r>
              <w:t>VicSmart application to subdivide or consolidate land</w:t>
            </w:r>
          </w:p>
        </w:tc>
        <w:tc>
          <w:tcPr>
            <w:tcW w:w="1415" w:type="dxa"/>
          </w:tcPr>
          <w:p w14:paraId="7C9331D6" w14:textId="4A1F186C" w:rsidR="00170084" w:rsidRDefault="000C1B26">
            <w:pPr>
              <w:pStyle w:val="TableParagraph"/>
              <w:spacing w:before="62"/>
              <w:ind w:left="88"/>
            </w:pPr>
            <w:r>
              <w:t>$2</w:t>
            </w:r>
            <w:r w:rsidR="00C62FFB">
              <w:t>20.50</w:t>
            </w:r>
          </w:p>
        </w:tc>
      </w:tr>
      <w:tr w:rsidR="00170084" w14:paraId="730F30E8" w14:textId="77777777">
        <w:trPr>
          <w:trHeight w:val="575"/>
        </w:trPr>
        <w:tc>
          <w:tcPr>
            <w:tcW w:w="617" w:type="dxa"/>
          </w:tcPr>
          <w:p w14:paraId="33AF88DA" w14:textId="77777777" w:rsidR="00170084" w:rsidRDefault="000C1B26">
            <w:pPr>
              <w:pStyle w:val="TableParagraph"/>
            </w:pPr>
            <w:r>
              <w:t>10</w:t>
            </w:r>
          </w:p>
        </w:tc>
        <w:tc>
          <w:tcPr>
            <w:tcW w:w="6947" w:type="dxa"/>
          </w:tcPr>
          <w:p w14:paraId="7021F1E7" w14:textId="77777777" w:rsidR="00170084" w:rsidRDefault="000C1B26">
            <w:pPr>
              <w:pStyle w:val="TableParagraph"/>
              <w:ind w:left="88"/>
            </w:pPr>
            <w:r>
              <w:t>VicSmart application (other than a class 7, class 8 or class 9)</w:t>
            </w:r>
          </w:p>
        </w:tc>
        <w:tc>
          <w:tcPr>
            <w:tcW w:w="1415" w:type="dxa"/>
          </w:tcPr>
          <w:p w14:paraId="614A1B89" w14:textId="1EEFED61" w:rsidR="00170084" w:rsidRDefault="000C1B26">
            <w:pPr>
              <w:pStyle w:val="TableParagraph"/>
              <w:ind w:left="88"/>
            </w:pPr>
            <w:r>
              <w:t>$2</w:t>
            </w:r>
            <w:r w:rsidR="00C62FFB">
              <w:t>20.50</w:t>
            </w:r>
          </w:p>
        </w:tc>
      </w:tr>
      <w:tr w:rsidR="00170084" w14:paraId="24D9F377" w14:textId="77777777">
        <w:trPr>
          <w:trHeight w:val="575"/>
        </w:trPr>
        <w:tc>
          <w:tcPr>
            <w:tcW w:w="617" w:type="dxa"/>
          </w:tcPr>
          <w:p w14:paraId="28D421D4" w14:textId="77777777" w:rsidR="00170084" w:rsidRDefault="00170084">
            <w:pPr>
              <w:pStyle w:val="TableParagraph"/>
              <w:spacing w:before="0"/>
              <w:ind w:left="0"/>
              <w:rPr>
                <w:rFonts w:ascii="Times New Roman"/>
                <w:sz w:val="20"/>
              </w:rPr>
            </w:pPr>
          </w:p>
        </w:tc>
        <w:tc>
          <w:tcPr>
            <w:tcW w:w="6947" w:type="dxa"/>
          </w:tcPr>
          <w:p w14:paraId="6D228B11" w14:textId="77777777" w:rsidR="00170084" w:rsidRDefault="000C1B26">
            <w:pPr>
              <w:pStyle w:val="TableParagraph"/>
            </w:pPr>
            <w:r>
              <w:t>All other development</w:t>
            </w:r>
          </w:p>
        </w:tc>
        <w:tc>
          <w:tcPr>
            <w:tcW w:w="1415" w:type="dxa"/>
          </w:tcPr>
          <w:p w14:paraId="613E0F33" w14:textId="77777777" w:rsidR="00170084" w:rsidRDefault="00170084">
            <w:pPr>
              <w:pStyle w:val="TableParagraph"/>
              <w:spacing w:before="0"/>
              <w:ind w:left="0"/>
              <w:rPr>
                <w:rFonts w:ascii="Times New Roman"/>
                <w:sz w:val="20"/>
              </w:rPr>
            </w:pPr>
          </w:p>
        </w:tc>
      </w:tr>
      <w:tr w:rsidR="00170084" w14:paraId="4AB6BCC6" w14:textId="77777777">
        <w:trPr>
          <w:trHeight w:val="1155"/>
        </w:trPr>
        <w:tc>
          <w:tcPr>
            <w:tcW w:w="617" w:type="dxa"/>
          </w:tcPr>
          <w:p w14:paraId="585DF133" w14:textId="77777777" w:rsidR="00170084" w:rsidRDefault="000C1B26">
            <w:pPr>
              <w:pStyle w:val="TableParagraph"/>
            </w:pPr>
            <w:r>
              <w:t>11</w:t>
            </w:r>
          </w:p>
        </w:tc>
        <w:tc>
          <w:tcPr>
            <w:tcW w:w="6947" w:type="dxa"/>
          </w:tcPr>
          <w:p w14:paraId="26FB0A9E" w14:textId="77777777" w:rsidR="00170084" w:rsidRDefault="000C1B26">
            <w:pPr>
              <w:pStyle w:val="TableParagraph"/>
              <w:spacing w:line="259" w:lineRule="auto"/>
              <w:ind w:right="85" w:hanging="1"/>
            </w:pPr>
            <w:r>
              <w:t>To develop land (other than a class 2, class 3, class 7 or class 8 or a permit to subdivide or consolidate land) if the estimated cost of development is less than $100,000</w:t>
            </w:r>
          </w:p>
        </w:tc>
        <w:tc>
          <w:tcPr>
            <w:tcW w:w="1415" w:type="dxa"/>
          </w:tcPr>
          <w:p w14:paraId="07D3281E" w14:textId="5A78058B" w:rsidR="00170084" w:rsidRDefault="000C1B26">
            <w:pPr>
              <w:pStyle w:val="TableParagraph"/>
              <w:ind w:left="88"/>
            </w:pPr>
            <w:r>
              <w:t>$1,2</w:t>
            </w:r>
            <w:r w:rsidR="00C62FFB">
              <w:t>65.60</w:t>
            </w:r>
          </w:p>
        </w:tc>
      </w:tr>
      <w:tr w:rsidR="00170084" w14:paraId="749A02E1" w14:textId="77777777">
        <w:trPr>
          <w:trHeight w:val="1155"/>
        </w:trPr>
        <w:tc>
          <w:tcPr>
            <w:tcW w:w="617" w:type="dxa"/>
          </w:tcPr>
          <w:p w14:paraId="5F74C268" w14:textId="77777777" w:rsidR="00170084" w:rsidRDefault="000C1B26">
            <w:pPr>
              <w:pStyle w:val="TableParagraph"/>
            </w:pPr>
            <w:r>
              <w:t>12</w:t>
            </w:r>
          </w:p>
        </w:tc>
        <w:tc>
          <w:tcPr>
            <w:tcW w:w="6947" w:type="dxa"/>
          </w:tcPr>
          <w:p w14:paraId="1D52FEC1" w14:textId="77777777" w:rsidR="00170084" w:rsidRDefault="000C1B26">
            <w:pPr>
              <w:pStyle w:val="TableParagraph"/>
              <w:spacing w:line="259" w:lineRule="auto"/>
              <w:ind w:right="157" w:hanging="1"/>
            </w:pPr>
            <w:r>
              <w:t>To develop land (other than a class 4, class 5, or class 8 or a permit to subdivide or consolidate land) if the estimated cost of development is more than $100,000 and not more than $1,000,000</w:t>
            </w:r>
          </w:p>
        </w:tc>
        <w:tc>
          <w:tcPr>
            <w:tcW w:w="1415" w:type="dxa"/>
          </w:tcPr>
          <w:p w14:paraId="1403E5F7" w14:textId="71FBB311" w:rsidR="00170084" w:rsidRDefault="000C1B26">
            <w:pPr>
              <w:pStyle w:val="TableParagraph"/>
              <w:ind w:left="88"/>
            </w:pPr>
            <w:r>
              <w:t>$1,</w:t>
            </w:r>
            <w:r w:rsidR="00C62FFB">
              <w:t>706.50</w:t>
            </w:r>
          </w:p>
        </w:tc>
      </w:tr>
      <w:tr w:rsidR="00170084" w14:paraId="5432852B" w14:textId="77777777">
        <w:trPr>
          <w:trHeight w:val="1156"/>
        </w:trPr>
        <w:tc>
          <w:tcPr>
            <w:tcW w:w="617" w:type="dxa"/>
          </w:tcPr>
          <w:p w14:paraId="536D5CE3" w14:textId="77777777" w:rsidR="00170084" w:rsidRDefault="000C1B26">
            <w:pPr>
              <w:pStyle w:val="TableParagraph"/>
            </w:pPr>
            <w:r>
              <w:t>13</w:t>
            </w:r>
          </w:p>
        </w:tc>
        <w:tc>
          <w:tcPr>
            <w:tcW w:w="6947" w:type="dxa"/>
          </w:tcPr>
          <w:p w14:paraId="259140B7" w14:textId="77777777" w:rsidR="00170084" w:rsidRDefault="000C1B26">
            <w:pPr>
              <w:pStyle w:val="TableParagraph"/>
              <w:spacing w:line="259" w:lineRule="auto"/>
              <w:ind w:right="312" w:hanging="1"/>
            </w:pPr>
            <w:r>
              <w:t>To develop land (other than a class 6 or class 8 or a permit to subdivide or consolidate land) if the estimated cost of development is more than</w:t>
            </w:r>
          </w:p>
          <w:p w14:paraId="506C7490" w14:textId="77777777" w:rsidR="00170084" w:rsidRDefault="000C1B26">
            <w:pPr>
              <w:pStyle w:val="TableParagraph"/>
              <w:spacing w:before="0" w:line="268" w:lineRule="exact"/>
            </w:pPr>
            <w:r>
              <w:t>$1,000,000 and not more than $5,000,000</w:t>
            </w:r>
          </w:p>
        </w:tc>
        <w:tc>
          <w:tcPr>
            <w:tcW w:w="1415" w:type="dxa"/>
          </w:tcPr>
          <w:p w14:paraId="6BC0881C" w14:textId="77EB2D8B" w:rsidR="00170084" w:rsidRDefault="000C1B26">
            <w:pPr>
              <w:pStyle w:val="TableParagraph"/>
              <w:ind w:left="88"/>
            </w:pPr>
            <w:r>
              <w:t>$3,</w:t>
            </w:r>
            <w:r w:rsidR="00C62FFB">
              <w:t>764.10</w:t>
            </w:r>
          </w:p>
        </w:tc>
      </w:tr>
      <w:tr w:rsidR="00170084" w14:paraId="61F2E1B8" w14:textId="77777777">
        <w:trPr>
          <w:trHeight w:val="1155"/>
        </w:trPr>
        <w:tc>
          <w:tcPr>
            <w:tcW w:w="617" w:type="dxa"/>
          </w:tcPr>
          <w:p w14:paraId="312BAB26" w14:textId="77777777" w:rsidR="00170084" w:rsidRDefault="000C1B26">
            <w:pPr>
              <w:pStyle w:val="TableParagraph"/>
              <w:spacing w:before="62"/>
            </w:pPr>
            <w:r>
              <w:t>14</w:t>
            </w:r>
          </w:p>
        </w:tc>
        <w:tc>
          <w:tcPr>
            <w:tcW w:w="6947" w:type="dxa"/>
          </w:tcPr>
          <w:p w14:paraId="73519330" w14:textId="77777777" w:rsidR="00170084" w:rsidRDefault="000C1B26">
            <w:pPr>
              <w:pStyle w:val="TableParagraph"/>
              <w:spacing w:before="62" w:line="259" w:lineRule="auto"/>
              <w:ind w:right="128" w:hanging="1"/>
              <w:jc w:val="both"/>
            </w:pPr>
            <w:r>
              <w:t>To develop land (other than a class 8 or a permit to subdivide or consolidate land) if the estimated cost of development is more than $5,000,000 and not more than $15,000,000</w:t>
            </w:r>
          </w:p>
        </w:tc>
        <w:tc>
          <w:tcPr>
            <w:tcW w:w="1415" w:type="dxa"/>
          </w:tcPr>
          <w:p w14:paraId="1B889618" w14:textId="07DD496A" w:rsidR="00170084" w:rsidRDefault="000C1B26">
            <w:pPr>
              <w:pStyle w:val="TableParagraph"/>
              <w:spacing w:before="62"/>
              <w:ind w:left="88"/>
            </w:pPr>
            <w:r>
              <w:t>$9,</w:t>
            </w:r>
            <w:r w:rsidR="00C62FFB">
              <w:t>593.90</w:t>
            </w:r>
          </w:p>
        </w:tc>
      </w:tr>
      <w:tr w:rsidR="00170084" w14:paraId="776DA961" w14:textId="77777777">
        <w:trPr>
          <w:trHeight w:val="1155"/>
        </w:trPr>
        <w:tc>
          <w:tcPr>
            <w:tcW w:w="617" w:type="dxa"/>
          </w:tcPr>
          <w:p w14:paraId="3DCA493A" w14:textId="77777777" w:rsidR="00170084" w:rsidRDefault="000C1B26">
            <w:pPr>
              <w:pStyle w:val="TableParagraph"/>
            </w:pPr>
            <w:r>
              <w:t>15</w:t>
            </w:r>
          </w:p>
        </w:tc>
        <w:tc>
          <w:tcPr>
            <w:tcW w:w="6947" w:type="dxa"/>
          </w:tcPr>
          <w:p w14:paraId="146819CE" w14:textId="77777777" w:rsidR="00170084" w:rsidRDefault="000C1B26">
            <w:pPr>
              <w:pStyle w:val="TableParagraph"/>
              <w:spacing w:line="259" w:lineRule="auto"/>
              <w:ind w:right="111" w:hanging="1"/>
            </w:pPr>
            <w:r>
              <w:t>To develop land (other than a class 8 or a permit to subdivide or consolidate land) if the estimated cost of development is more than $15,000,000 and not more than $50,000,000</w:t>
            </w:r>
          </w:p>
        </w:tc>
        <w:tc>
          <w:tcPr>
            <w:tcW w:w="1415" w:type="dxa"/>
          </w:tcPr>
          <w:p w14:paraId="78B29E3E" w14:textId="4FD92DB9" w:rsidR="00170084" w:rsidRDefault="000C1B26">
            <w:pPr>
              <w:pStyle w:val="TableParagraph"/>
              <w:ind w:left="88"/>
            </w:pPr>
            <w:r>
              <w:t>$2</w:t>
            </w:r>
            <w:r w:rsidR="00C62FFB">
              <w:t>8,291.70</w:t>
            </w:r>
          </w:p>
        </w:tc>
      </w:tr>
    </w:tbl>
    <w:p w14:paraId="4507EDFE" w14:textId="77777777" w:rsidR="00170084" w:rsidRDefault="00170084">
      <w:pPr>
        <w:sectPr w:rsidR="00170084">
          <w:pgSz w:w="11910" w:h="16840"/>
          <w:pgMar w:top="1600" w:right="1300" w:bottom="280" w:left="1340" w:header="720" w:footer="720" w:gutter="0"/>
          <w:cols w:space="720"/>
        </w:sectPr>
      </w:pPr>
    </w:p>
    <w:p w14:paraId="5C41F792" w14:textId="77777777" w:rsidR="00170084" w:rsidRDefault="000C1B26">
      <w:pPr>
        <w:pStyle w:val="BodyText"/>
        <w:rPr>
          <w:sz w:val="20"/>
        </w:rPr>
      </w:pPr>
      <w:r>
        <w:rPr>
          <w:noProof/>
        </w:rPr>
        <w:lastRenderedPageBreak/>
        <w:drawing>
          <wp:anchor distT="0" distB="0" distL="0" distR="0" simplePos="0" relativeHeight="250571776" behindDoc="1" locked="0" layoutInCell="1" allowOverlap="1" wp14:anchorId="472723C8" wp14:editId="43948DEB">
            <wp:simplePos x="0" y="0"/>
            <wp:positionH relativeFrom="page">
              <wp:posOffset>19050</wp:posOffset>
            </wp:positionH>
            <wp:positionV relativeFrom="page">
              <wp:posOffset>11429</wp:posOffset>
            </wp:positionV>
            <wp:extent cx="7537704" cy="10680187"/>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72800" behindDoc="1" locked="0" layoutInCell="1" allowOverlap="1" wp14:anchorId="3515372E" wp14:editId="09F2AC24">
            <wp:simplePos x="0" y="0"/>
            <wp:positionH relativeFrom="page">
              <wp:posOffset>9905</wp:posOffset>
            </wp:positionH>
            <wp:positionV relativeFrom="page">
              <wp:posOffset>253</wp:posOffset>
            </wp:positionV>
            <wp:extent cx="7546848" cy="10691363"/>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69C3951F" w14:textId="77777777" w:rsidR="00170084" w:rsidRDefault="00170084">
      <w:pPr>
        <w:pStyle w:val="BodyText"/>
        <w:rPr>
          <w:sz w:val="20"/>
        </w:rPr>
      </w:pPr>
    </w:p>
    <w:p w14:paraId="0F3CB47C" w14:textId="77777777" w:rsidR="00170084" w:rsidRDefault="00170084">
      <w:pPr>
        <w:pStyle w:val="BodyText"/>
        <w:spacing w:before="3" w:after="1"/>
        <w:rPr>
          <w:sz w:val="26"/>
        </w:rPr>
      </w:pPr>
    </w:p>
    <w:tbl>
      <w:tblPr>
        <w:tblW w:w="0" w:type="auto"/>
        <w:tblInd w:w="1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17"/>
        <w:gridCol w:w="6947"/>
        <w:gridCol w:w="1415"/>
      </w:tblGrid>
      <w:tr w:rsidR="00170084" w14:paraId="00624E4C" w14:textId="77777777">
        <w:trPr>
          <w:trHeight w:val="514"/>
        </w:trPr>
        <w:tc>
          <w:tcPr>
            <w:tcW w:w="617" w:type="dxa"/>
            <w:shd w:val="clear" w:color="auto" w:fill="2F5496"/>
          </w:tcPr>
          <w:p w14:paraId="26E4B3F1" w14:textId="77777777" w:rsidR="00170084" w:rsidRDefault="000C1B26">
            <w:pPr>
              <w:pStyle w:val="TableParagraph"/>
              <w:spacing w:before="124"/>
            </w:pPr>
            <w:r>
              <w:rPr>
                <w:color w:val="FFFFFF"/>
              </w:rPr>
              <w:t>Class</w:t>
            </w:r>
          </w:p>
        </w:tc>
        <w:tc>
          <w:tcPr>
            <w:tcW w:w="6947" w:type="dxa"/>
            <w:shd w:val="clear" w:color="auto" w:fill="2F5496"/>
          </w:tcPr>
          <w:p w14:paraId="2ED7F58D" w14:textId="77777777" w:rsidR="00170084" w:rsidRDefault="000C1B26">
            <w:pPr>
              <w:pStyle w:val="TableParagraph"/>
              <w:spacing w:before="124"/>
            </w:pPr>
            <w:r>
              <w:rPr>
                <w:color w:val="FFFFFF"/>
              </w:rPr>
              <w:t>Type of Application</w:t>
            </w:r>
          </w:p>
        </w:tc>
        <w:tc>
          <w:tcPr>
            <w:tcW w:w="1415" w:type="dxa"/>
            <w:shd w:val="clear" w:color="auto" w:fill="2F5496"/>
          </w:tcPr>
          <w:p w14:paraId="2DF3E343" w14:textId="77777777" w:rsidR="00170084" w:rsidRDefault="000C1B26">
            <w:pPr>
              <w:pStyle w:val="TableParagraph"/>
              <w:spacing w:before="124"/>
              <w:ind w:left="88"/>
            </w:pPr>
            <w:r>
              <w:rPr>
                <w:color w:val="FFFFFF"/>
              </w:rPr>
              <w:t>Fee</w:t>
            </w:r>
          </w:p>
        </w:tc>
      </w:tr>
      <w:tr w:rsidR="00170084" w14:paraId="5E2774F4" w14:textId="77777777">
        <w:trPr>
          <w:trHeight w:val="865"/>
        </w:trPr>
        <w:tc>
          <w:tcPr>
            <w:tcW w:w="617" w:type="dxa"/>
          </w:tcPr>
          <w:p w14:paraId="56625BA0" w14:textId="77777777" w:rsidR="00170084" w:rsidRDefault="000C1B26">
            <w:pPr>
              <w:pStyle w:val="TableParagraph"/>
            </w:pPr>
            <w:r>
              <w:t>16</w:t>
            </w:r>
          </w:p>
        </w:tc>
        <w:tc>
          <w:tcPr>
            <w:tcW w:w="6947" w:type="dxa"/>
          </w:tcPr>
          <w:p w14:paraId="1661F4CD" w14:textId="77777777" w:rsidR="00170084" w:rsidRDefault="000C1B26">
            <w:pPr>
              <w:pStyle w:val="TableParagraph"/>
              <w:spacing w:line="259" w:lineRule="auto"/>
              <w:ind w:right="111" w:hanging="1"/>
            </w:pPr>
            <w:r>
              <w:t>To develop land (other than a class 8 or a permit to subdivide or consolidate land) if the estimated cost of development is more than $50,000,000</w:t>
            </w:r>
          </w:p>
        </w:tc>
        <w:tc>
          <w:tcPr>
            <w:tcW w:w="1415" w:type="dxa"/>
          </w:tcPr>
          <w:p w14:paraId="46F91F02" w14:textId="6229ED73" w:rsidR="00170084" w:rsidRDefault="000C1B26">
            <w:pPr>
              <w:pStyle w:val="TableParagraph"/>
              <w:ind w:left="88"/>
            </w:pPr>
            <w:r>
              <w:t>$</w:t>
            </w:r>
            <w:r w:rsidR="00FC5B37">
              <w:t>63,589.00</w:t>
            </w:r>
          </w:p>
        </w:tc>
      </w:tr>
      <w:tr w:rsidR="00170084" w14:paraId="5C1AB52A" w14:textId="77777777">
        <w:trPr>
          <w:trHeight w:val="575"/>
        </w:trPr>
        <w:tc>
          <w:tcPr>
            <w:tcW w:w="617" w:type="dxa"/>
          </w:tcPr>
          <w:p w14:paraId="2ABE9DB1" w14:textId="77777777" w:rsidR="00170084" w:rsidRDefault="00170084">
            <w:pPr>
              <w:pStyle w:val="TableParagraph"/>
              <w:spacing w:before="0"/>
              <w:ind w:left="0"/>
              <w:rPr>
                <w:rFonts w:ascii="Times New Roman"/>
              </w:rPr>
            </w:pPr>
          </w:p>
        </w:tc>
        <w:tc>
          <w:tcPr>
            <w:tcW w:w="6947" w:type="dxa"/>
          </w:tcPr>
          <w:p w14:paraId="6DB45C1A" w14:textId="77777777" w:rsidR="00170084" w:rsidRDefault="000C1B26">
            <w:pPr>
              <w:pStyle w:val="TableParagraph"/>
            </w:pPr>
            <w:r>
              <w:t>Subdivision</w:t>
            </w:r>
          </w:p>
        </w:tc>
        <w:tc>
          <w:tcPr>
            <w:tcW w:w="1415" w:type="dxa"/>
          </w:tcPr>
          <w:p w14:paraId="3B3E3241" w14:textId="77777777" w:rsidR="00170084" w:rsidRDefault="00170084">
            <w:pPr>
              <w:pStyle w:val="TableParagraph"/>
              <w:spacing w:before="0"/>
              <w:ind w:left="0"/>
              <w:rPr>
                <w:rFonts w:ascii="Times New Roman"/>
              </w:rPr>
            </w:pPr>
          </w:p>
        </w:tc>
      </w:tr>
      <w:tr w:rsidR="00170084" w14:paraId="1F77F1E3" w14:textId="77777777">
        <w:trPr>
          <w:trHeight w:val="575"/>
        </w:trPr>
        <w:tc>
          <w:tcPr>
            <w:tcW w:w="617" w:type="dxa"/>
          </w:tcPr>
          <w:p w14:paraId="07A4E607" w14:textId="77777777" w:rsidR="00170084" w:rsidRDefault="000C1B26">
            <w:pPr>
              <w:pStyle w:val="TableParagraph"/>
            </w:pPr>
            <w:r>
              <w:t>17</w:t>
            </w:r>
          </w:p>
        </w:tc>
        <w:tc>
          <w:tcPr>
            <w:tcW w:w="6947" w:type="dxa"/>
          </w:tcPr>
          <w:p w14:paraId="5C193EE2" w14:textId="77777777" w:rsidR="00170084" w:rsidRDefault="000C1B26">
            <w:pPr>
              <w:pStyle w:val="TableParagraph"/>
              <w:ind w:left="86"/>
            </w:pPr>
            <w:r>
              <w:t>To subdivide an existing building (other than a class 9 permit)</w:t>
            </w:r>
          </w:p>
        </w:tc>
        <w:tc>
          <w:tcPr>
            <w:tcW w:w="1415" w:type="dxa"/>
          </w:tcPr>
          <w:p w14:paraId="4F8E419D" w14:textId="539536B5" w:rsidR="00170084" w:rsidRDefault="000C1B26">
            <w:pPr>
              <w:pStyle w:val="TableParagraph"/>
              <w:ind w:left="88"/>
            </w:pPr>
            <w:r>
              <w:t>$1,4</w:t>
            </w:r>
            <w:r w:rsidR="00FC5B37">
              <w:t>53.40</w:t>
            </w:r>
          </w:p>
        </w:tc>
      </w:tr>
      <w:tr w:rsidR="00170084" w14:paraId="1FE91789" w14:textId="77777777">
        <w:trPr>
          <w:trHeight w:val="576"/>
        </w:trPr>
        <w:tc>
          <w:tcPr>
            <w:tcW w:w="617" w:type="dxa"/>
          </w:tcPr>
          <w:p w14:paraId="578760BD" w14:textId="77777777" w:rsidR="00170084" w:rsidRDefault="000C1B26">
            <w:pPr>
              <w:pStyle w:val="TableParagraph"/>
            </w:pPr>
            <w:r>
              <w:t>18</w:t>
            </w:r>
          </w:p>
        </w:tc>
        <w:tc>
          <w:tcPr>
            <w:tcW w:w="6947" w:type="dxa"/>
          </w:tcPr>
          <w:p w14:paraId="7F97133D" w14:textId="77777777" w:rsidR="00170084" w:rsidRDefault="000C1B26">
            <w:pPr>
              <w:pStyle w:val="TableParagraph"/>
              <w:ind w:left="86"/>
            </w:pPr>
            <w:r>
              <w:t>To subdivide land into 2 lots (other than a class 9 or class 17 permit)</w:t>
            </w:r>
          </w:p>
        </w:tc>
        <w:tc>
          <w:tcPr>
            <w:tcW w:w="1415" w:type="dxa"/>
          </w:tcPr>
          <w:p w14:paraId="61CA1088" w14:textId="79CA7461" w:rsidR="00170084" w:rsidRDefault="000C1B26">
            <w:pPr>
              <w:pStyle w:val="TableParagraph"/>
              <w:ind w:left="88"/>
            </w:pPr>
            <w:r>
              <w:t>$1,4</w:t>
            </w:r>
            <w:r w:rsidR="00FC5B37">
              <w:t>53.40</w:t>
            </w:r>
          </w:p>
        </w:tc>
      </w:tr>
      <w:tr w:rsidR="00170084" w14:paraId="1F86CEA6" w14:textId="77777777">
        <w:trPr>
          <w:trHeight w:val="864"/>
        </w:trPr>
        <w:tc>
          <w:tcPr>
            <w:tcW w:w="617" w:type="dxa"/>
          </w:tcPr>
          <w:p w14:paraId="4C38AC59" w14:textId="77777777" w:rsidR="00170084" w:rsidRDefault="000C1B26">
            <w:pPr>
              <w:pStyle w:val="TableParagraph"/>
            </w:pPr>
            <w:r>
              <w:t>19</w:t>
            </w:r>
          </w:p>
        </w:tc>
        <w:tc>
          <w:tcPr>
            <w:tcW w:w="6947" w:type="dxa"/>
          </w:tcPr>
          <w:p w14:paraId="3538BA69" w14:textId="77777777" w:rsidR="00170084" w:rsidRDefault="000C1B26">
            <w:pPr>
              <w:pStyle w:val="TableParagraph"/>
              <w:spacing w:line="259" w:lineRule="auto"/>
              <w:ind w:right="144" w:hanging="1"/>
            </w:pPr>
            <w:r>
              <w:t>To effect a realignment of a common boundary between lots or consolidate 2 or more lots (other than a class 9 permit)</w:t>
            </w:r>
          </w:p>
        </w:tc>
        <w:tc>
          <w:tcPr>
            <w:tcW w:w="1415" w:type="dxa"/>
          </w:tcPr>
          <w:p w14:paraId="5C540D15" w14:textId="61F61996" w:rsidR="00170084" w:rsidRDefault="000C1B26">
            <w:pPr>
              <w:pStyle w:val="TableParagraph"/>
              <w:ind w:left="88"/>
            </w:pPr>
            <w:r>
              <w:t>$1,4</w:t>
            </w:r>
            <w:r w:rsidR="00FC5B37">
              <w:t>53.40</w:t>
            </w:r>
          </w:p>
        </w:tc>
      </w:tr>
      <w:tr w:rsidR="00170084" w14:paraId="468235E4" w14:textId="77777777">
        <w:trPr>
          <w:trHeight w:val="1156"/>
        </w:trPr>
        <w:tc>
          <w:tcPr>
            <w:tcW w:w="617" w:type="dxa"/>
          </w:tcPr>
          <w:p w14:paraId="11B27EFD" w14:textId="77777777" w:rsidR="00170084" w:rsidRDefault="000C1B26">
            <w:pPr>
              <w:pStyle w:val="TableParagraph"/>
            </w:pPr>
            <w:r>
              <w:t>20</w:t>
            </w:r>
          </w:p>
        </w:tc>
        <w:tc>
          <w:tcPr>
            <w:tcW w:w="6947" w:type="dxa"/>
          </w:tcPr>
          <w:p w14:paraId="07BE6ABC" w14:textId="77777777" w:rsidR="00170084" w:rsidRDefault="000C1B26">
            <w:pPr>
              <w:pStyle w:val="TableParagraph"/>
              <w:ind w:left="86"/>
            </w:pPr>
            <w:r>
              <w:t>Subdivide land (other than a class 9, class 17, class 18 or class 19 permit)</w:t>
            </w:r>
          </w:p>
        </w:tc>
        <w:tc>
          <w:tcPr>
            <w:tcW w:w="1415" w:type="dxa"/>
          </w:tcPr>
          <w:p w14:paraId="2F1151F7" w14:textId="03DBEC39" w:rsidR="00170084" w:rsidRDefault="000C1B26">
            <w:pPr>
              <w:pStyle w:val="TableParagraph"/>
              <w:spacing w:line="259" w:lineRule="auto"/>
              <w:ind w:left="88" w:right="60"/>
            </w:pPr>
            <w:r>
              <w:t>$1,4</w:t>
            </w:r>
            <w:r w:rsidR="00DB5CEE">
              <w:t>53.40</w:t>
            </w:r>
            <w:r>
              <w:t xml:space="preserve"> per 100 lots created</w:t>
            </w:r>
          </w:p>
        </w:tc>
      </w:tr>
      <w:tr w:rsidR="00170084" w14:paraId="0B811A0C" w14:textId="77777777">
        <w:trPr>
          <w:trHeight w:val="2247"/>
        </w:trPr>
        <w:tc>
          <w:tcPr>
            <w:tcW w:w="617" w:type="dxa"/>
          </w:tcPr>
          <w:p w14:paraId="0C5A3869" w14:textId="77777777" w:rsidR="00170084" w:rsidRDefault="000C1B26">
            <w:pPr>
              <w:pStyle w:val="TableParagraph"/>
              <w:spacing w:before="62"/>
            </w:pPr>
            <w:r>
              <w:t>21</w:t>
            </w:r>
          </w:p>
        </w:tc>
        <w:tc>
          <w:tcPr>
            <w:tcW w:w="6947" w:type="dxa"/>
          </w:tcPr>
          <w:p w14:paraId="7C32B9AE" w14:textId="77777777" w:rsidR="00170084" w:rsidRDefault="000C1B26">
            <w:pPr>
              <w:pStyle w:val="TableParagraph"/>
              <w:spacing w:before="62"/>
              <w:ind w:left="86"/>
            </w:pPr>
            <w:r>
              <w:t>To:</w:t>
            </w:r>
          </w:p>
          <w:p w14:paraId="410A487D" w14:textId="77777777" w:rsidR="00170084" w:rsidRDefault="000C1B26">
            <w:pPr>
              <w:pStyle w:val="TableParagraph"/>
              <w:numPr>
                <w:ilvl w:val="0"/>
                <w:numId w:val="4"/>
              </w:numPr>
              <w:tabs>
                <w:tab w:val="left" w:pos="510"/>
                <w:tab w:val="left" w:pos="511"/>
              </w:tabs>
              <w:spacing w:before="182"/>
              <w:ind w:right="943"/>
            </w:pPr>
            <w:r>
              <w:t>Create, vary or remove a restriction within the meaning of</w:t>
            </w:r>
            <w:r>
              <w:rPr>
                <w:spacing w:val="-34"/>
              </w:rPr>
              <w:t xml:space="preserve"> </w:t>
            </w:r>
            <w:r>
              <w:t>the Subdivision Act 1988;</w:t>
            </w:r>
            <w:r>
              <w:rPr>
                <w:spacing w:val="-1"/>
              </w:rPr>
              <w:t xml:space="preserve"> </w:t>
            </w:r>
            <w:r>
              <w:t>or</w:t>
            </w:r>
          </w:p>
          <w:p w14:paraId="428BBC0D" w14:textId="77777777" w:rsidR="00170084" w:rsidRDefault="000C1B26">
            <w:pPr>
              <w:pStyle w:val="TableParagraph"/>
              <w:numPr>
                <w:ilvl w:val="0"/>
                <w:numId w:val="4"/>
              </w:numPr>
              <w:tabs>
                <w:tab w:val="left" w:pos="510"/>
                <w:tab w:val="left" w:pos="511"/>
              </w:tabs>
              <w:spacing w:before="0" w:line="268" w:lineRule="exact"/>
            </w:pPr>
            <w:r>
              <w:t>Create or remove a right of way;</w:t>
            </w:r>
            <w:r>
              <w:rPr>
                <w:spacing w:val="-2"/>
              </w:rPr>
              <w:t xml:space="preserve"> </w:t>
            </w:r>
            <w:r>
              <w:t>or</w:t>
            </w:r>
          </w:p>
          <w:p w14:paraId="05BA13FF" w14:textId="77777777" w:rsidR="00170084" w:rsidRDefault="000C1B26">
            <w:pPr>
              <w:pStyle w:val="TableParagraph"/>
              <w:numPr>
                <w:ilvl w:val="0"/>
                <w:numId w:val="4"/>
              </w:numPr>
              <w:tabs>
                <w:tab w:val="left" w:pos="510"/>
                <w:tab w:val="left" w:pos="511"/>
              </w:tabs>
              <w:spacing w:before="0" w:line="268" w:lineRule="exact"/>
            </w:pPr>
            <w:r>
              <w:t>Create, vary or remove an easement other than a right of way;</w:t>
            </w:r>
            <w:r>
              <w:rPr>
                <w:spacing w:val="-18"/>
              </w:rPr>
              <w:t xml:space="preserve"> </w:t>
            </w:r>
            <w:r>
              <w:t>or</w:t>
            </w:r>
          </w:p>
          <w:p w14:paraId="4E9DC5DF" w14:textId="77777777" w:rsidR="00170084" w:rsidRDefault="000C1B26">
            <w:pPr>
              <w:pStyle w:val="TableParagraph"/>
              <w:numPr>
                <w:ilvl w:val="0"/>
                <w:numId w:val="4"/>
              </w:numPr>
              <w:tabs>
                <w:tab w:val="left" w:pos="510"/>
                <w:tab w:val="left" w:pos="511"/>
              </w:tabs>
              <w:spacing w:before="1"/>
              <w:ind w:right="344"/>
            </w:pPr>
            <w:r>
              <w:t>Vary or remove a condition in the nature of an easement (other than right of way) in a Crown</w:t>
            </w:r>
            <w:r>
              <w:rPr>
                <w:spacing w:val="-5"/>
              </w:rPr>
              <w:t xml:space="preserve"> </w:t>
            </w:r>
            <w:r>
              <w:t>grant.</w:t>
            </w:r>
          </w:p>
        </w:tc>
        <w:tc>
          <w:tcPr>
            <w:tcW w:w="1415" w:type="dxa"/>
          </w:tcPr>
          <w:p w14:paraId="15BCEA9C" w14:textId="5F6C50D5" w:rsidR="00170084" w:rsidRDefault="000C1B26">
            <w:pPr>
              <w:pStyle w:val="TableParagraph"/>
              <w:spacing w:before="62"/>
              <w:ind w:left="88"/>
            </w:pPr>
            <w:r>
              <w:t>$1,4</w:t>
            </w:r>
            <w:r w:rsidR="00DB5CEE">
              <w:t>53.40</w:t>
            </w:r>
          </w:p>
        </w:tc>
      </w:tr>
      <w:tr w:rsidR="00170084" w14:paraId="350F4CC8" w14:textId="77777777">
        <w:trPr>
          <w:trHeight w:val="575"/>
        </w:trPr>
        <w:tc>
          <w:tcPr>
            <w:tcW w:w="617" w:type="dxa"/>
          </w:tcPr>
          <w:p w14:paraId="72D0FAC0" w14:textId="77777777" w:rsidR="00170084" w:rsidRDefault="000C1B26">
            <w:pPr>
              <w:pStyle w:val="TableParagraph"/>
              <w:spacing w:before="62"/>
            </w:pPr>
            <w:r>
              <w:t>22</w:t>
            </w:r>
          </w:p>
        </w:tc>
        <w:tc>
          <w:tcPr>
            <w:tcW w:w="6947" w:type="dxa"/>
          </w:tcPr>
          <w:p w14:paraId="56308106" w14:textId="77777777" w:rsidR="00170084" w:rsidRDefault="000C1B26">
            <w:pPr>
              <w:pStyle w:val="TableParagraph"/>
              <w:spacing w:before="62"/>
            </w:pPr>
            <w:r>
              <w:t>A permit not otherwise provided for in the regulation</w:t>
            </w:r>
          </w:p>
        </w:tc>
        <w:tc>
          <w:tcPr>
            <w:tcW w:w="1415" w:type="dxa"/>
          </w:tcPr>
          <w:p w14:paraId="1DD2A4F7" w14:textId="20F407D6" w:rsidR="00170084" w:rsidRDefault="000C1B26">
            <w:pPr>
              <w:pStyle w:val="TableParagraph"/>
              <w:spacing w:before="62"/>
              <w:ind w:left="88"/>
            </w:pPr>
            <w:r>
              <w:t>$1,4</w:t>
            </w:r>
            <w:r w:rsidR="00DB5CEE">
              <w:t>53.40</w:t>
            </w:r>
          </w:p>
        </w:tc>
      </w:tr>
    </w:tbl>
    <w:p w14:paraId="27015F36" w14:textId="77777777" w:rsidR="00170084" w:rsidRDefault="00170084">
      <w:pPr>
        <w:pStyle w:val="BodyText"/>
        <w:rPr>
          <w:sz w:val="20"/>
        </w:rPr>
      </w:pPr>
    </w:p>
    <w:p w14:paraId="7AAE6A30" w14:textId="77777777" w:rsidR="00170084" w:rsidRDefault="00170084">
      <w:pPr>
        <w:pStyle w:val="BodyText"/>
        <w:rPr>
          <w:sz w:val="20"/>
        </w:rPr>
      </w:pPr>
    </w:p>
    <w:p w14:paraId="102CAFE6" w14:textId="77777777" w:rsidR="00170084" w:rsidRDefault="00170084">
      <w:pPr>
        <w:pStyle w:val="BodyText"/>
        <w:spacing w:before="7"/>
        <w:rPr>
          <w:sz w:val="22"/>
        </w:rPr>
      </w:pPr>
    </w:p>
    <w:p w14:paraId="1D64B2CB" w14:textId="77777777" w:rsidR="00170084" w:rsidRDefault="000C1B26">
      <w:pPr>
        <w:spacing w:before="51"/>
        <w:ind w:left="100" w:right="964"/>
        <w:rPr>
          <w:sz w:val="24"/>
        </w:rPr>
      </w:pPr>
      <w:r>
        <w:rPr>
          <w:sz w:val="24"/>
        </w:rPr>
        <w:t>Table 3: Fees for applications to amend permits under section 72 of the Planning and Environment Act 1987 (Regulation 11)</w:t>
      </w:r>
    </w:p>
    <w:p w14:paraId="3B2BDDFA" w14:textId="77777777" w:rsidR="00170084" w:rsidRDefault="00170084">
      <w:pPr>
        <w:pStyle w:val="BodyText"/>
        <w:spacing w:before="8" w:after="1"/>
        <w:rPr>
          <w:sz w:val="19"/>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78"/>
        <w:gridCol w:w="6678"/>
        <w:gridCol w:w="1588"/>
      </w:tblGrid>
      <w:tr w:rsidR="00170084" w14:paraId="54B28E72" w14:textId="77777777">
        <w:trPr>
          <w:trHeight w:val="514"/>
        </w:trPr>
        <w:tc>
          <w:tcPr>
            <w:tcW w:w="678" w:type="dxa"/>
            <w:shd w:val="clear" w:color="auto" w:fill="2F5496"/>
          </w:tcPr>
          <w:p w14:paraId="1CEF9D8F" w14:textId="77777777" w:rsidR="00170084" w:rsidRDefault="000C1B26">
            <w:pPr>
              <w:pStyle w:val="TableParagraph"/>
              <w:spacing w:before="124"/>
            </w:pPr>
            <w:r>
              <w:rPr>
                <w:color w:val="FFFFFF"/>
              </w:rPr>
              <w:t>Class</w:t>
            </w:r>
          </w:p>
        </w:tc>
        <w:tc>
          <w:tcPr>
            <w:tcW w:w="6678" w:type="dxa"/>
            <w:shd w:val="clear" w:color="auto" w:fill="2F5496"/>
          </w:tcPr>
          <w:p w14:paraId="2F7C3358" w14:textId="77777777" w:rsidR="00170084" w:rsidRDefault="000C1B26">
            <w:pPr>
              <w:pStyle w:val="TableParagraph"/>
              <w:spacing w:before="124"/>
            </w:pPr>
            <w:r>
              <w:rPr>
                <w:color w:val="FFFFFF"/>
              </w:rPr>
              <w:t>Type of Application</w:t>
            </w:r>
          </w:p>
        </w:tc>
        <w:tc>
          <w:tcPr>
            <w:tcW w:w="1588" w:type="dxa"/>
            <w:shd w:val="clear" w:color="auto" w:fill="2F5496"/>
          </w:tcPr>
          <w:p w14:paraId="4ACA79E1" w14:textId="77777777" w:rsidR="00170084" w:rsidRDefault="000C1B26">
            <w:pPr>
              <w:pStyle w:val="TableParagraph"/>
              <w:spacing w:before="124"/>
            </w:pPr>
            <w:r>
              <w:rPr>
                <w:color w:val="FFFFFF"/>
              </w:rPr>
              <w:t>Fee</w:t>
            </w:r>
          </w:p>
        </w:tc>
      </w:tr>
      <w:tr w:rsidR="00170084" w14:paraId="4EB20F45" w14:textId="77777777">
        <w:trPr>
          <w:trHeight w:val="866"/>
        </w:trPr>
        <w:tc>
          <w:tcPr>
            <w:tcW w:w="678" w:type="dxa"/>
          </w:tcPr>
          <w:p w14:paraId="610F7FDB" w14:textId="77777777" w:rsidR="00170084" w:rsidRDefault="000C1B26">
            <w:pPr>
              <w:pStyle w:val="TableParagraph"/>
            </w:pPr>
            <w:r>
              <w:rPr>
                <w:w w:val="99"/>
              </w:rPr>
              <w:t>1</w:t>
            </w:r>
          </w:p>
        </w:tc>
        <w:tc>
          <w:tcPr>
            <w:tcW w:w="6678" w:type="dxa"/>
          </w:tcPr>
          <w:p w14:paraId="2AA8E999" w14:textId="77777777" w:rsidR="00170084" w:rsidRDefault="000C1B26">
            <w:pPr>
              <w:pStyle w:val="TableParagraph"/>
              <w:spacing w:line="259" w:lineRule="auto"/>
              <w:ind w:right="144" w:hanging="1"/>
            </w:pPr>
            <w:r>
              <w:t>Amendment to a permit to change the use of land allowed by the permit or allow a new use of land</w:t>
            </w:r>
          </w:p>
        </w:tc>
        <w:tc>
          <w:tcPr>
            <w:tcW w:w="1588" w:type="dxa"/>
          </w:tcPr>
          <w:p w14:paraId="2D1661C8" w14:textId="6EDB4B87" w:rsidR="00170084" w:rsidRDefault="000C1B26">
            <w:pPr>
              <w:pStyle w:val="TableParagraph"/>
            </w:pPr>
            <w:r>
              <w:t>$1,4</w:t>
            </w:r>
            <w:r w:rsidR="00FD235C">
              <w:t>53.40</w:t>
            </w:r>
          </w:p>
        </w:tc>
      </w:tr>
      <w:tr w:rsidR="00170084" w14:paraId="076C8847" w14:textId="77777777">
        <w:trPr>
          <w:trHeight w:val="995"/>
        </w:trPr>
        <w:tc>
          <w:tcPr>
            <w:tcW w:w="678" w:type="dxa"/>
          </w:tcPr>
          <w:p w14:paraId="2000AD33" w14:textId="77777777" w:rsidR="00170084" w:rsidRDefault="000C1B26">
            <w:pPr>
              <w:pStyle w:val="TableParagraph"/>
            </w:pPr>
            <w:r>
              <w:rPr>
                <w:w w:val="99"/>
              </w:rPr>
              <w:t>2</w:t>
            </w:r>
          </w:p>
        </w:tc>
        <w:tc>
          <w:tcPr>
            <w:tcW w:w="6678" w:type="dxa"/>
          </w:tcPr>
          <w:p w14:paraId="55013CEA" w14:textId="77777777" w:rsidR="00170084" w:rsidRDefault="000C1B26">
            <w:pPr>
              <w:pStyle w:val="TableParagraph"/>
              <w:spacing w:line="259" w:lineRule="auto"/>
              <w:ind w:right="121" w:hanging="1"/>
              <w:jc w:val="both"/>
            </w:pPr>
            <w:r>
              <w:t>Amendment to a permit (other than a permit to develop land for a single dwelling per lot or to use and develop land for a single dwelling per lot or to undertake development ancillary to the use of land for a single</w:t>
            </w:r>
          </w:p>
        </w:tc>
        <w:tc>
          <w:tcPr>
            <w:tcW w:w="1588" w:type="dxa"/>
          </w:tcPr>
          <w:p w14:paraId="2B8AD079" w14:textId="72BF59BE" w:rsidR="00170084" w:rsidRDefault="000C1B26">
            <w:pPr>
              <w:pStyle w:val="TableParagraph"/>
            </w:pPr>
            <w:r>
              <w:t>$1,4</w:t>
            </w:r>
            <w:r w:rsidR="00FD235C">
              <w:t>53.40</w:t>
            </w:r>
          </w:p>
        </w:tc>
      </w:tr>
    </w:tbl>
    <w:p w14:paraId="69B4C8DB" w14:textId="77777777" w:rsidR="00170084" w:rsidRDefault="00170084">
      <w:pPr>
        <w:sectPr w:rsidR="00170084">
          <w:pgSz w:w="11910" w:h="16840"/>
          <w:pgMar w:top="1600" w:right="1300" w:bottom="280" w:left="1340" w:header="720" w:footer="720" w:gutter="0"/>
          <w:cols w:space="720"/>
        </w:sectPr>
      </w:pPr>
    </w:p>
    <w:p w14:paraId="578A7B2F" w14:textId="77777777" w:rsidR="00170084" w:rsidRDefault="000C1B26">
      <w:pPr>
        <w:pStyle w:val="BodyText"/>
        <w:rPr>
          <w:sz w:val="20"/>
        </w:rPr>
      </w:pPr>
      <w:r>
        <w:rPr>
          <w:noProof/>
        </w:rPr>
        <w:lastRenderedPageBreak/>
        <w:drawing>
          <wp:anchor distT="0" distB="0" distL="0" distR="0" simplePos="0" relativeHeight="250573824" behindDoc="1" locked="0" layoutInCell="1" allowOverlap="1" wp14:anchorId="3DC29F0B" wp14:editId="6E5C4B26">
            <wp:simplePos x="0" y="0"/>
            <wp:positionH relativeFrom="page">
              <wp:posOffset>19050</wp:posOffset>
            </wp:positionH>
            <wp:positionV relativeFrom="page">
              <wp:posOffset>11429</wp:posOffset>
            </wp:positionV>
            <wp:extent cx="7537704" cy="10680187"/>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74848" behindDoc="1" locked="0" layoutInCell="1" allowOverlap="1" wp14:anchorId="65BBEF0F" wp14:editId="75CEEED5">
            <wp:simplePos x="0" y="0"/>
            <wp:positionH relativeFrom="page">
              <wp:posOffset>9905</wp:posOffset>
            </wp:positionH>
            <wp:positionV relativeFrom="page">
              <wp:posOffset>253</wp:posOffset>
            </wp:positionV>
            <wp:extent cx="7546848" cy="10691363"/>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76A49D0D" w14:textId="77777777" w:rsidR="00170084" w:rsidRDefault="00170084">
      <w:pPr>
        <w:pStyle w:val="BodyText"/>
        <w:rPr>
          <w:sz w:val="20"/>
        </w:rPr>
      </w:pPr>
    </w:p>
    <w:p w14:paraId="2429F9E7" w14:textId="77777777" w:rsidR="00170084" w:rsidRDefault="00170084">
      <w:pPr>
        <w:pStyle w:val="BodyText"/>
        <w:spacing w:before="3" w:after="1"/>
        <w:rPr>
          <w:sz w:val="26"/>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78"/>
        <w:gridCol w:w="6678"/>
        <w:gridCol w:w="1588"/>
      </w:tblGrid>
      <w:tr w:rsidR="00170084" w14:paraId="04265EF8" w14:textId="77777777">
        <w:trPr>
          <w:trHeight w:val="514"/>
        </w:trPr>
        <w:tc>
          <w:tcPr>
            <w:tcW w:w="678" w:type="dxa"/>
            <w:shd w:val="clear" w:color="auto" w:fill="2F5496"/>
          </w:tcPr>
          <w:p w14:paraId="7964E842" w14:textId="77777777" w:rsidR="00170084" w:rsidRDefault="000C1B26">
            <w:pPr>
              <w:pStyle w:val="TableParagraph"/>
              <w:spacing w:before="124"/>
            </w:pPr>
            <w:r>
              <w:rPr>
                <w:color w:val="FFFFFF"/>
              </w:rPr>
              <w:t>Class</w:t>
            </w:r>
          </w:p>
        </w:tc>
        <w:tc>
          <w:tcPr>
            <w:tcW w:w="6678" w:type="dxa"/>
            <w:shd w:val="clear" w:color="auto" w:fill="2F5496"/>
          </w:tcPr>
          <w:p w14:paraId="2F2F27E9" w14:textId="77777777" w:rsidR="00170084" w:rsidRDefault="000C1B26">
            <w:pPr>
              <w:pStyle w:val="TableParagraph"/>
              <w:spacing w:before="124"/>
            </w:pPr>
            <w:r>
              <w:rPr>
                <w:color w:val="FFFFFF"/>
              </w:rPr>
              <w:t>Type of Application</w:t>
            </w:r>
          </w:p>
        </w:tc>
        <w:tc>
          <w:tcPr>
            <w:tcW w:w="1588" w:type="dxa"/>
            <w:shd w:val="clear" w:color="auto" w:fill="2F5496"/>
          </w:tcPr>
          <w:p w14:paraId="3F1AD9E8" w14:textId="77777777" w:rsidR="00170084" w:rsidRDefault="000C1B26">
            <w:pPr>
              <w:pStyle w:val="TableParagraph"/>
              <w:spacing w:before="124"/>
            </w:pPr>
            <w:r>
              <w:rPr>
                <w:color w:val="FFFFFF"/>
              </w:rPr>
              <w:t>Fee</w:t>
            </w:r>
          </w:p>
        </w:tc>
      </w:tr>
      <w:tr w:rsidR="00170084" w14:paraId="606775BF" w14:textId="77777777">
        <w:trPr>
          <w:trHeight w:val="865"/>
        </w:trPr>
        <w:tc>
          <w:tcPr>
            <w:tcW w:w="678" w:type="dxa"/>
          </w:tcPr>
          <w:p w14:paraId="4F1600B9" w14:textId="77777777" w:rsidR="00170084" w:rsidRDefault="00170084">
            <w:pPr>
              <w:pStyle w:val="TableParagraph"/>
              <w:spacing w:before="0"/>
              <w:ind w:left="0"/>
              <w:rPr>
                <w:rFonts w:ascii="Times New Roman"/>
                <w:sz w:val="20"/>
              </w:rPr>
            </w:pPr>
          </w:p>
        </w:tc>
        <w:tc>
          <w:tcPr>
            <w:tcW w:w="6678" w:type="dxa"/>
          </w:tcPr>
          <w:p w14:paraId="1A268EA1" w14:textId="77777777" w:rsidR="00170084" w:rsidRDefault="000C1B26">
            <w:pPr>
              <w:pStyle w:val="TableParagraph"/>
              <w:spacing w:line="259" w:lineRule="auto"/>
              <w:ind w:right="98"/>
            </w:pPr>
            <w:r>
              <w:t>dwelling per lot) to change the statement of what the permit allows or to change any or all of the conditions which apply to the permit.</w:t>
            </w:r>
          </w:p>
        </w:tc>
        <w:tc>
          <w:tcPr>
            <w:tcW w:w="1588" w:type="dxa"/>
          </w:tcPr>
          <w:p w14:paraId="543A6CA9" w14:textId="77777777" w:rsidR="00170084" w:rsidRDefault="00170084">
            <w:pPr>
              <w:pStyle w:val="TableParagraph"/>
              <w:spacing w:before="0"/>
              <w:ind w:left="0"/>
              <w:rPr>
                <w:rFonts w:ascii="Times New Roman"/>
                <w:sz w:val="20"/>
              </w:rPr>
            </w:pPr>
          </w:p>
        </w:tc>
      </w:tr>
      <w:tr w:rsidR="00170084" w14:paraId="0BE0F6CD" w14:textId="77777777">
        <w:trPr>
          <w:trHeight w:val="1155"/>
        </w:trPr>
        <w:tc>
          <w:tcPr>
            <w:tcW w:w="678" w:type="dxa"/>
          </w:tcPr>
          <w:p w14:paraId="7C1CFEDE" w14:textId="77777777" w:rsidR="00170084" w:rsidRDefault="000C1B26">
            <w:pPr>
              <w:pStyle w:val="TableParagraph"/>
            </w:pPr>
            <w:r>
              <w:rPr>
                <w:w w:val="99"/>
              </w:rPr>
              <w:t>3</w:t>
            </w:r>
          </w:p>
        </w:tc>
        <w:tc>
          <w:tcPr>
            <w:tcW w:w="6678" w:type="dxa"/>
          </w:tcPr>
          <w:p w14:paraId="7F6A8CB8" w14:textId="77777777" w:rsidR="00170084" w:rsidRDefault="000C1B26">
            <w:pPr>
              <w:pStyle w:val="TableParagraph"/>
              <w:spacing w:line="259" w:lineRule="auto"/>
              <w:ind w:right="215" w:hanging="1"/>
            </w:pPr>
            <w:r>
              <w:t>Amendment to a class 2, class 3, class 4, class 5 or class 6 permit, *if the cost of any additional development permitted by the amendment is</w:t>
            </w:r>
          </w:p>
          <w:p w14:paraId="35A57BA3" w14:textId="77777777" w:rsidR="00170084" w:rsidRDefault="000C1B26">
            <w:pPr>
              <w:pStyle w:val="TableParagraph"/>
              <w:spacing w:before="0" w:line="268" w:lineRule="exact"/>
            </w:pPr>
            <w:r>
              <w:t>$10,000 or less.</w:t>
            </w:r>
          </w:p>
        </w:tc>
        <w:tc>
          <w:tcPr>
            <w:tcW w:w="1588" w:type="dxa"/>
          </w:tcPr>
          <w:p w14:paraId="2884DB62" w14:textId="16FA8382" w:rsidR="00170084" w:rsidRDefault="000C1B26">
            <w:pPr>
              <w:pStyle w:val="TableParagraph"/>
            </w:pPr>
            <w:r>
              <w:t>$2</w:t>
            </w:r>
            <w:r w:rsidR="00FD235C">
              <w:t>20.50</w:t>
            </w:r>
          </w:p>
        </w:tc>
      </w:tr>
      <w:tr w:rsidR="00170084" w14:paraId="2274FD46" w14:textId="77777777">
        <w:trPr>
          <w:trHeight w:val="1156"/>
        </w:trPr>
        <w:tc>
          <w:tcPr>
            <w:tcW w:w="678" w:type="dxa"/>
          </w:tcPr>
          <w:p w14:paraId="5068D2CA" w14:textId="77777777" w:rsidR="00170084" w:rsidRDefault="000C1B26">
            <w:pPr>
              <w:pStyle w:val="TableParagraph"/>
            </w:pPr>
            <w:r>
              <w:rPr>
                <w:w w:val="99"/>
              </w:rPr>
              <w:t>4</w:t>
            </w:r>
          </w:p>
        </w:tc>
        <w:tc>
          <w:tcPr>
            <w:tcW w:w="6678" w:type="dxa"/>
          </w:tcPr>
          <w:p w14:paraId="606B71B0" w14:textId="77777777" w:rsidR="00170084" w:rsidRDefault="000C1B26">
            <w:pPr>
              <w:pStyle w:val="TableParagraph"/>
              <w:spacing w:line="259" w:lineRule="auto"/>
              <w:ind w:right="215" w:hanging="1"/>
            </w:pPr>
            <w:r>
              <w:t>Amendment to a class 2, class 3, class 4, class 5 or class 6 permit, *if the cost of any additional development permitted by the amendment is more than $10,000 but not more than $100,000.</w:t>
            </w:r>
          </w:p>
        </w:tc>
        <w:tc>
          <w:tcPr>
            <w:tcW w:w="1588" w:type="dxa"/>
          </w:tcPr>
          <w:p w14:paraId="14F552C5" w14:textId="63AABE7B" w:rsidR="00170084" w:rsidRDefault="000C1B26">
            <w:pPr>
              <w:pStyle w:val="TableParagraph"/>
            </w:pPr>
            <w:r>
              <w:t>$6</w:t>
            </w:r>
            <w:r w:rsidR="00FD235C">
              <w:t>94.00</w:t>
            </w:r>
          </w:p>
        </w:tc>
      </w:tr>
      <w:tr w:rsidR="00170084" w14:paraId="46947044" w14:textId="77777777">
        <w:trPr>
          <w:trHeight w:val="1155"/>
        </w:trPr>
        <w:tc>
          <w:tcPr>
            <w:tcW w:w="678" w:type="dxa"/>
          </w:tcPr>
          <w:p w14:paraId="7D25389F" w14:textId="77777777" w:rsidR="00170084" w:rsidRDefault="000C1B26">
            <w:pPr>
              <w:pStyle w:val="TableParagraph"/>
              <w:spacing w:before="62"/>
            </w:pPr>
            <w:r>
              <w:rPr>
                <w:w w:val="99"/>
              </w:rPr>
              <w:t>5</w:t>
            </w:r>
          </w:p>
        </w:tc>
        <w:tc>
          <w:tcPr>
            <w:tcW w:w="6678" w:type="dxa"/>
          </w:tcPr>
          <w:p w14:paraId="17FA35EF" w14:textId="77777777" w:rsidR="00170084" w:rsidRDefault="000C1B26">
            <w:pPr>
              <w:pStyle w:val="TableParagraph"/>
              <w:spacing w:before="62" w:line="259" w:lineRule="auto"/>
              <w:ind w:right="215" w:hanging="1"/>
            </w:pPr>
            <w:r>
              <w:t>Amendment to a class 2, class 3, class 4, class 5 or class 6 permit, *if the cost of any additional development permitted by the amendment is more than $100,000 but not more than $500,000.</w:t>
            </w:r>
          </w:p>
        </w:tc>
        <w:tc>
          <w:tcPr>
            <w:tcW w:w="1588" w:type="dxa"/>
          </w:tcPr>
          <w:p w14:paraId="74F3C333" w14:textId="63AA4CF3" w:rsidR="00170084" w:rsidRDefault="000C1B26">
            <w:pPr>
              <w:pStyle w:val="TableParagraph"/>
              <w:spacing w:before="62"/>
            </w:pPr>
            <w:r>
              <w:t>$1,</w:t>
            </w:r>
            <w:r w:rsidR="00FD235C">
              <w:t>420.70</w:t>
            </w:r>
          </w:p>
        </w:tc>
      </w:tr>
      <w:tr w:rsidR="00170084" w14:paraId="6AAD7863" w14:textId="77777777">
        <w:trPr>
          <w:trHeight w:val="1155"/>
        </w:trPr>
        <w:tc>
          <w:tcPr>
            <w:tcW w:w="678" w:type="dxa"/>
          </w:tcPr>
          <w:p w14:paraId="47A3BA8B" w14:textId="77777777" w:rsidR="00170084" w:rsidRDefault="000C1B26">
            <w:pPr>
              <w:pStyle w:val="TableParagraph"/>
            </w:pPr>
            <w:r>
              <w:rPr>
                <w:w w:val="99"/>
              </w:rPr>
              <w:t>6</w:t>
            </w:r>
          </w:p>
        </w:tc>
        <w:tc>
          <w:tcPr>
            <w:tcW w:w="6678" w:type="dxa"/>
          </w:tcPr>
          <w:p w14:paraId="6F38382A" w14:textId="77777777" w:rsidR="00170084" w:rsidRDefault="000C1B26">
            <w:pPr>
              <w:pStyle w:val="TableParagraph"/>
              <w:spacing w:line="259" w:lineRule="auto"/>
              <w:ind w:right="215" w:hanging="1"/>
            </w:pPr>
            <w:r>
              <w:t>Amendment to a class 2, class 3, class 4, class 5 or class 6 permit, *if the cost of any additional development permitted by the amendment is more than $500,000.</w:t>
            </w:r>
          </w:p>
        </w:tc>
        <w:tc>
          <w:tcPr>
            <w:tcW w:w="1588" w:type="dxa"/>
          </w:tcPr>
          <w:p w14:paraId="5ACFA302" w14:textId="06B615BE" w:rsidR="00170084" w:rsidRDefault="000C1B26">
            <w:pPr>
              <w:pStyle w:val="TableParagraph"/>
            </w:pPr>
            <w:r>
              <w:t>$1,</w:t>
            </w:r>
            <w:r w:rsidR="00FD235C">
              <w:t>535.00</w:t>
            </w:r>
          </w:p>
        </w:tc>
      </w:tr>
      <w:tr w:rsidR="00170084" w14:paraId="50103754" w14:textId="77777777">
        <w:trPr>
          <w:trHeight w:val="866"/>
        </w:trPr>
        <w:tc>
          <w:tcPr>
            <w:tcW w:w="678" w:type="dxa"/>
          </w:tcPr>
          <w:p w14:paraId="1BF0670D" w14:textId="77777777" w:rsidR="00170084" w:rsidRDefault="000C1B26">
            <w:pPr>
              <w:pStyle w:val="TableParagraph"/>
            </w:pPr>
            <w:r>
              <w:rPr>
                <w:w w:val="99"/>
              </w:rPr>
              <w:t>7</w:t>
            </w:r>
          </w:p>
        </w:tc>
        <w:tc>
          <w:tcPr>
            <w:tcW w:w="6678" w:type="dxa"/>
          </w:tcPr>
          <w:p w14:paraId="70AE2594" w14:textId="77777777" w:rsidR="00170084" w:rsidRDefault="000C1B26">
            <w:pPr>
              <w:pStyle w:val="TableParagraph"/>
              <w:spacing w:line="259" w:lineRule="auto"/>
              <w:ind w:right="321"/>
            </w:pPr>
            <w:r>
              <w:t>Amendment to a permit * that is the subject of VicSmart application, if the estimated cost of the additional development is $10,000 or less.</w:t>
            </w:r>
          </w:p>
        </w:tc>
        <w:tc>
          <w:tcPr>
            <w:tcW w:w="1588" w:type="dxa"/>
          </w:tcPr>
          <w:p w14:paraId="63E48005" w14:textId="05CD1CB5" w:rsidR="00170084" w:rsidRDefault="000C1B26">
            <w:pPr>
              <w:pStyle w:val="TableParagraph"/>
            </w:pPr>
            <w:r>
              <w:t>$2</w:t>
            </w:r>
            <w:r w:rsidR="00FD235C">
              <w:t>20.50</w:t>
            </w:r>
          </w:p>
        </w:tc>
      </w:tr>
      <w:tr w:rsidR="00170084" w14:paraId="0198FEFB" w14:textId="77777777">
        <w:trPr>
          <w:trHeight w:val="864"/>
        </w:trPr>
        <w:tc>
          <w:tcPr>
            <w:tcW w:w="678" w:type="dxa"/>
          </w:tcPr>
          <w:p w14:paraId="1927607E" w14:textId="77777777" w:rsidR="00170084" w:rsidRDefault="000C1B26">
            <w:pPr>
              <w:pStyle w:val="TableParagraph"/>
              <w:spacing w:before="62"/>
            </w:pPr>
            <w:r>
              <w:rPr>
                <w:w w:val="99"/>
              </w:rPr>
              <w:t>8</w:t>
            </w:r>
          </w:p>
        </w:tc>
        <w:tc>
          <w:tcPr>
            <w:tcW w:w="6678" w:type="dxa"/>
          </w:tcPr>
          <w:p w14:paraId="16AD867C" w14:textId="77777777" w:rsidR="00170084" w:rsidRDefault="000C1B26">
            <w:pPr>
              <w:pStyle w:val="TableParagraph"/>
              <w:spacing w:before="62" w:line="259" w:lineRule="auto"/>
              <w:ind w:right="193"/>
            </w:pPr>
            <w:r>
              <w:t>Amendment to a permit * that is the subject of VicSmart application, if the estimated cost of the additional development is more than $10,000.</w:t>
            </w:r>
          </w:p>
        </w:tc>
        <w:tc>
          <w:tcPr>
            <w:tcW w:w="1588" w:type="dxa"/>
          </w:tcPr>
          <w:p w14:paraId="1A0D0C2E" w14:textId="1DD60B18" w:rsidR="00170084" w:rsidRDefault="000C1B26">
            <w:pPr>
              <w:pStyle w:val="TableParagraph"/>
              <w:spacing w:before="62"/>
            </w:pPr>
            <w:r>
              <w:t>$4</w:t>
            </w:r>
            <w:r w:rsidR="00FD235C">
              <w:t>73.60</w:t>
            </w:r>
          </w:p>
        </w:tc>
      </w:tr>
      <w:tr w:rsidR="00170084" w14:paraId="52A3EB3C" w14:textId="77777777">
        <w:trPr>
          <w:trHeight w:val="575"/>
        </w:trPr>
        <w:tc>
          <w:tcPr>
            <w:tcW w:w="678" w:type="dxa"/>
          </w:tcPr>
          <w:p w14:paraId="657A947C" w14:textId="77777777" w:rsidR="00170084" w:rsidRDefault="000C1B26">
            <w:pPr>
              <w:pStyle w:val="TableParagraph"/>
            </w:pPr>
            <w:r>
              <w:rPr>
                <w:w w:val="99"/>
              </w:rPr>
              <w:t>9</w:t>
            </w:r>
          </w:p>
        </w:tc>
        <w:tc>
          <w:tcPr>
            <w:tcW w:w="6678" w:type="dxa"/>
          </w:tcPr>
          <w:p w14:paraId="2A9F46D2" w14:textId="77777777" w:rsidR="00170084" w:rsidRDefault="000C1B26">
            <w:pPr>
              <w:pStyle w:val="TableParagraph"/>
            </w:pPr>
            <w:r>
              <w:t>Amendment to a class 9 permit</w:t>
            </w:r>
          </w:p>
        </w:tc>
        <w:tc>
          <w:tcPr>
            <w:tcW w:w="1588" w:type="dxa"/>
          </w:tcPr>
          <w:p w14:paraId="3B6CA933" w14:textId="51425B1F" w:rsidR="00170084" w:rsidRDefault="000C1B26">
            <w:pPr>
              <w:pStyle w:val="TableParagraph"/>
            </w:pPr>
            <w:r>
              <w:t>$2</w:t>
            </w:r>
            <w:r w:rsidR="00FD235C">
              <w:t>20.50</w:t>
            </w:r>
          </w:p>
        </w:tc>
      </w:tr>
      <w:tr w:rsidR="00170084" w14:paraId="2B59D601" w14:textId="77777777">
        <w:trPr>
          <w:trHeight w:val="576"/>
        </w:trPr>
        <w:tc>
          <w:tcPr>
            <w:tcW w:w="678" w:type="dxa"/>
          </w:tcPr>
          <w:p w14:paraId="7584313D" w14:textId="77777777" w:rsidR="00170084" w:rsidRDefault="000C1B26">
            <w:pPr>
              <w:pStyle w:val="TableParagraph"/>
            </w:pPr>
            <w:r>
              <w:t>10</w:t>
            </w:r>
          </w:p>
        </w:tc>
        <w:tc>
          <w:tcPr>
            <w:tcW w:w="6678" w:type="dxa"/>
          </w:tcPr>
          <w:p w14:paraId="6B61E632" w14:textId="77777777" w:rsidR="00170084" w:rsidRDefault="000C1B26">
            <w:pPr>
              <w:pStyle w:val="TableParagraph"/>
            </w:pPr>
            <w:r>
              <w:t>Amendment to a class 10 permit</w:t>
            </w:r>
          </w:p>
        </w:tc>
        <w:tc>
          <w:tcPr>
            <w:tcW w:w="1588" w:type="dxa"/>
          </w:tcPr>
          <w:p w14:paraId="25C901E1" w14:textId="24982EEA" w:rsidR="00170084" w:rsidRDefault="000C1B26">
            <w:pPr>
              <w:pStyle w:val="TableParagraph"/>
            </w:pPr>
            <w:r>
              <w:t>$2</w:t>
            </w:r>
            <w:r w:rsidR="00FD235C">
              <w:t>20.50</w:t>
            </w:r>
          </w:p>
        </w:tc>
      </w:tr>
      <w:tr w:rsidR="00170084" w14:paraId="0464CAB6" w14:textId="77777777">
        <w:trPr>
          <w:trHeight w:val="1155"/>
        </w:trPr>
        <w:tc>
          <w:tcPr>
            <w:tcW w:w="678" w:type="dxa"/>
          </w:tcPr>
          <w:p w14:paraId="30739FDC" w14:textId="77777777" w:rsidR="00170084" w:rsidRDefault="000C1B26">
            <w:pPr>
              <w:pStyle w:val="TableParagraph"/>
            </w:pPr>
            <w:r>
              <w:t>11</w:t>
            </w:r>
          </w:p>
        </w:tc>
        <w:tc>
          <w:tcPr>
            <w:tcW w:w="6678" w:type="dxa"/>
          </w:tcPr>
          <w:p w14:paraId="5EC876F0" w14:textId="77777777" w:rsidR="00170084" w:rsidRDefault="000C1B26">
            <w:pPr>
              <w:pStyle w:val="TableParagraph"/>
              <w:spacing w:line="259" w:lineRule="auto"/>
              <w:ind w:right="260" w:hanging="1"/>
            </w:pPr>
            <w:r>
              <w:t>Amendment to a class 11, 12, 13, 14, 15 or 16 permit * if the estimated cost of additional development to be permitted by the amendment is</w:t>
            </w:r>
          </w:p>
          <w:p w14:paraId="4B87C1FC" w14:textId="77777777" w:rsidR="00170084" w:rsidRDefault="000C1B26">
            <w:pPr>
              <w:pStyle w:val="TableParagraph"/>
              <w:spacing w:before="0" w:line="268" w:lineRule="exact"/>
            </w:pPr>
            <w:r>
              <w:t>$100,00 or less</w:t>
            </w:r>
          </w:p>
        </w:tc>
        <w:tc>
          <w:tcPr>
            <w:tcW w:w="1588" w:type="dxa"/>
          </w:tcPr>
          <w:p w14:paraId="3229B07F" w14:textId="2E1CFE3A" w:rsidR="00170084" w:rsidRDefault="000C1B26">
            <w:pPr>
              <w:pStyle w:val="TableParagraph"/>
            </w:pPr>
            <w:r>
              <w:t>$1,2</w:t>
            </w:r>
            <w:r w:rsidR="00FD235C">
              <w:t>65.60</w:t>
            </w:r>
          </w:p>
        </w:tc>
      </w:tr>
      <w:tr w:rsidR="00170084" w14:paraId="706DB714" w14:textId="77777777">
        <w:trPr>
          <w:trHeight w:val="1155"/>
        </w:trPr>
        <w:tc>
          <w:tcPr>
            <w:tcW w:w="678" w:type="dxa"/>
          </w:tcPr>
          <w:p w14:paraId="29C1620A" w14:textId="77777777" w:rsidR="00170084" w:rsidRDefault="000C1B26">
            <w:pPr>
              <w:pStyle w:val="TableParagraph"/>
            </w:pPr>
            <w:r>
              <w:t>12</w:t>
            </w:r>
          </w:p>
        </w:tc>
        <w:tc>
          <w:tcPr>
            <w:tcW w:w="6678" w:type="dxa"/>
          </w:tcPr>
          <w:p w14:paraId="7ADADCC4" w14:textId="77777777" w:rsidR="00170084" w:rsidRDefault="000C1B26">
            <w:pPr>
              <w:pStyle w:val="TableParagraph"/>
              <w:spacing w:line="259" w:lineRule="auto"/>
              <w:ind w:right="71" w:hanging="1"/>
            </w:pPr>
            <w:r>
              <w:t>Amendment to a class 11, 12, 13, 14, 15 or 16 permit * if the estimated cost of any additional development to be permitted by the amendment is more than $100,000 but not more than $1,000,000.00</w:t>
            </w:r>
          </w:p>
        </w:tc>
        <w:tc>
          <w:tcPr>
            <w:tcW w:w="1588" w:type="dxa"/>
          </w:tcPr>
          <w:p w14:paraId="395441D1" w14:textId="387A5D93" w:rsidR="00170084" w:rsidRDefault="000C1B26">
            <w:pPr>
              <w:pStyle w:val="TableParagraph"/>
            </w:pPr>
            <w:r>
              <w:t>$1,</w:t>
            </w:r>
            <w:r w:rsidR="00FD235C">
              <w:t>706.50</w:t>
            </w:r>
          </w:p>
        </w:tc>
      </w:tr>
    </w:tbl>
    <w:p w14:paraId="3C157765" w14:textId="77777777" w:rsidR="00170084" w:rsidRDefault="00170084">
      <w:pPr>
        <w:sectPr w:rsidR="00170084">
          <w:pgSz w:w="11910" w:h="16840"/>
          <w:pgMar w:top="1600" w:right="1300" w:bottom="280" w:left="1340" w:header="720" w:footer="720" w:gutter="0"/>
          <w:cols w:space="720"/>
        </w:sectPr>
      </w:pPr>
    </w:p>
    <w:p w14:paraId="1E9244B8" w14:textId="77777777" w:rsidR="00170084" w:rsidRDefault="000C1B26">
      <w:pPr>
        <w:pStyle w:val="BodyText"/>
        <w:rPr>
          <w:sz w:val="20"/>
        </w:rPr>
      </w:pPr>
      <w:r>
        <w:rPr>
          <w:noProof/>
        </w:rPr>
        <w:lastRenderedPageBreak/>
        <w:drawing>
          <wp:anchor distT="0" distB="0" distL="0" distR="0" simplePos="0" relativeHeight="250575872" behindDoc="1" locked="0" layoutInCell="1" allowOverlap="1" wp14:anchorId="1EAD6029" wp14:editId="7C4EC541">
            <wp:simplePos x="0" y="0"/>
            <wp:positionH relativeFrom="page">
              <wp:posOffset>19050</wp:posOffset>
            </wp:positionH>
            <wp:positionV relativeFrom="page">
              <wp:posOffset>11429</wp:posOffset>
            </wp:positionV>
            <wp:extent cx="7537704" cy="10680187"/>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76896" behindDoc="1" locked="0" layoutInCell="1" allowOverlap="1" wp14:anchorId="74F24FF0" wp14:editId="0EF197D0">
            <wp:simplePos x="0" y="0"/>
            <wp:positionH relativeFrom="page">
              <wp:posOffset>9905</wp:posOffset>
            </wp:positionH>
            <wp:positionV relativeFrom="page">
              <wp:posOffset>253</wp:posOffset>
            </wp:positionV>
            <wp:extent cx="7546848" cy="10691363"/>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6C631750" w14:textId="77777777" w:rsidR="00170084" w:rsidRDefault="00170084">
      <w:pPr>
        <w:pStyle w:val="BodyText"/>
        <w:rPr>
          <w:sz w:val="20"/>
        </w:rPr>
      </w:pPr>
    </w:p>
    <w:p w14:paraId="30825B6A" w14:textId="77777777" w:rsidR="00170084" w:rsidRDefault="00170084">
      <w:pPr>
        <w:pStyle w:val="BodyText"/>
        <w:spacing w:before="3" w:after="1"/>
        <w:rPr>
          <w:sz w:val="26"/>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678"/>
        <w:gridCol w:w="6678"/>
        <w:gridCol w:w="1588"/>
      </w:tblGrid>
      <w:tr w:rsidR="00170084" w14:paraId="50715FFD" w14:textId="77777777">
        <w:trPr>
          <w:trHeight w:val="514"/>
        </w:trPr>
        <w:tc>
          <w:tcPr>
            <w:tcW w:w="678" w:type="dxa"/>
            <w:shd w:val="clear" w:color="auto" w:fill="2F5496"/>
          </w:tcPr>
          <w:p w14:paraId="13F9B505" w14:textId="77777777" w:rsidR="00170084" w:rsidRDefault="000C1B26">
            <w:pPr>
              <w:pStyle w:val="TableParagraph"/>
              <w:spacing w:before="124"/>
            </w:pPr>
            <w:r>
              <w:rPr>
                <w:color w:val="FFFFFF"/>
              </w:rPr>
              <w:t>Class</w:t>
            </w:r>
          </w:p>
        </w:tc>
        <w:tc>
          <w:tcPr>
            <w:tcW w:w="6678" w:type="dxa"/>
            <w:shd w:val="clear" w:color="auto" w:fill="2F5496"/>
          </w:tcPr>
          <w:p w14:paraId="6DA24D8A" w14:textId="77777777" w:rsidR="00170084" w:rsidRDefault="000C1B26">
            <w:pPr>
              <w:pStyle w:val="TableParagraph"/>
              <w:spacing w:before="124"/>
            </w:pPr>
            <w:r>
              <w:rPr>
                <w:color w:val="FFFFFF"/>
              </w:rPr>
              <w:t>Type of Application</w:t>
            </w:r>
          </w:p>
        </w:tc>
        <w:tc>
          <w:tcPr>
            <w:tcW w:w="1588" w:type="dxa"/>
            <w:shd w:val="clear" w:color="auto" w:fill="2F5496"/>
          </w:tcPr>
          <w:p w14:paraId="0685A757" w14:textId="77777777" w:rsidR="00170084" w:rsidRDefault="000C1B26">
            <w:pPr>
              <w:pStyle w:val="TableParagraph"/>
              <w:spacing w:before="124"/>
            </w:pPr>
            <w:r>
              <w:rPr>
                <w:color w:val="FFFFFF"/>
              </w:rPr>
              <w:t>Fee</w:t>
            </w:r>
          </w:p>
        </w:tc>
      </w:tr>
      <w:tr w:rsidR="00170084" w14:paraId="270FDEFE" w14:textId="77777777">
        <w:trPr>
          <w:trHeight w:val="1156"/>
        </w:trPr>
        <w:tc>
          <w:tcPr>
            <w:tcW w:w="678" w:type="dxa"/>
          </w:tcPr>
          <w:p w14:paraId="287C4D45" w14:textId="77777777" w:rsidR="00170084" w:rsidRDefault="000C1B26">
            <w:pPr>
              <w:pStyle w:val="TableParagraph"/>
            </w:pPr>
            <w:r>
              <w:t>13</w:t>
            </w:r>
          </w:p>
        </w:tc>
        <w:tc>
          <w:tcPr>
            <w:tcW w:w="6678" w:type="dxa"/>
          </w:tcPr>
          <w:p w14:paraId="43AD1A2C" w14:textId="77777777" w:rsidR="00170084" w:rsidRDefault="000C1B26">
            <w:pPr>
              <w:pStyle w:val="TableParagraph"/>
              <w:spacing w:line="259" w:lineRule="auto"/>
              <w:ind w:right="71" w:hanging="1"/>
            </w:pPr>
            <w:r>
              <w:t>Amendment to a class 11, 12, 13, 14, 15 or 16 permit * if the estimated cost of any additional development to be permitted by the amendment is more than $1,000,000.00</w:t>
            </w:r>
          </w:p>
        </w:tc>
        <w:tc>
          <w:tcPr>
            <w:tcW w:w="1588" w:type="dxa"/>
          </w:tcPr>
          <w:p w14:paraId="62D1D61C" w14:textId="7B2983D8" w:rsidR="00170084" w:rsidRDefault="000C1B26">
            <w:pPr>
              <w:pStyle w:val="TableParagraph"/>
            </w:pPr>
            <w:r>
              <w:t>$3,</w:t>
            </w:r>
            <w:r w:rsidR="00FD235C">
              <w:t>764.10</w:t>
            </w:r>
          </w:p>
        </w:tc>
      </w:tr>
      <w:tr w:rsidR="00170084" w14:paraId="284AFF78" w14:textId="77777777">
        <w:trPr>
          <w:trHeight w:val="575"/>
        </w:trPr>
        <w:tc>
          <w:tcPr>
            <w:tcW w:w="678" w:type="dxa"/>
          </w:tcPr>
          <w:p w14:paraId="26EA828D" w14:textId="77777777" w:rsidR="00170084" w:rsidRDefault="000C1B26">
            <w:pPr>
              <w:pStyle w:val="TableParagraph"/>
              <w:spacing w:before="62"/>
            </w:pPr>
            <w:r>
              <w:t>14</w:t>
            </w:r>
          </w:p>
        </w:tc>
        <w:tc>
          <w:tcPr>
            <w:tcW w:w="6678" w:type="dxa"/>
          </w:tcPr>
          <w:p w14:paraId="0D9F319E" w14:textId="77777777" w:rsidR="00170084" w:rsidRDefault="000C1B26">
            <w:pPr>
              <w:pStyle w:val="TableParagraph"/>
              <w:spacing w:before="62"/>
            </w:pPr>
            <w:r>
              <w:t>Amendment to a class 17 permit</w:t>
            </w:r>
          </w:p>
        </w:tc>
        <w:tc>
          <w:tcPr>
            <w:tcW w:w="1588" w:type="dxa"/>
          </w:tcPr>
          <w:p w14:paraId="2F3F3E6F" w14:textId="26CF5626" w:rsidR="00170084" w:rsidRDefault="000C1B26">
            <w:pPr>
              <w:pStyle w:val="TableParagraph"/>
              <w:spacing w:before="62"/>
            </w:pPr>
            <w:r>
              <w:t>$1,4</w:t>
            </w:r>
            <w:r w:rsidR="00FD235C">
              <w:t>53.40</w:t>
            </w:r>
          </w:p>
        </w:tc>
      </w:tr>
      <w:tr w:rsidR="00170084" w14:paraId="0F11AFB5" w14:textId="77777777">
        <w:trPr>
          <w:trHeight w:val="575"/>
        </w:trPr>
        <w:tc>
          <w:tcPr>
            <w:tcW w:w="678" w:type="dxa"/>
          </w:tcPr>
          <w:p w14:paraId="60375B95" w14:textId="77777777" w:rsidR="00170084" w:rsidRDefault="000C1B26">
            <w:pPr>
              <w:pStyle w:val="TableParagraph"/>
            </w:pPr>
            <w:r>
              <w:t>15</w:t>
            </w:r>
          </w:p>
        </w:tc>
        <w:tc>
          <w:tcPr>
            <w:tcW w:w="6678" w:type="dxa"/>
          </w:tcPr>
          <w:p w14:paraId="46C15DC9" w14:textId="77777777" w:rsidR="00170084" w:rsidRDefault="000C1B26">
            <w:pPr>
              <w:pStyle w:val="TableParagraph"/>
            </w:pPr>
            <w:r>
              <w:t>Amendment to a class 18 permit</w:t>
            </w:r>
          </w:p>
        </w:tc>
        <w:tc>
          <w:tcPr>
            <w:tcW w:w="1588" w:type="dxa"/>
          </w:tcPr>
          <w:p w14:paraId="0337CF20" w14:textId="0DFF391B" w:rsidR="00170084" w:rsidRDefault="000C1B26">
            <w:pPr>
              <w:pStyle w:val="TableParagraph"/>
            </w:pPr>
            <w:r>
              <w:t>$1,4</w:t>
            </w:r>
            <w:r w:rsidR="00FD235C">
              <w:t>53.40</w:t>
            </w:r>
          </w:p>
        </w:tc>
      </w:tr>
      <w:tr w:rsidR="00170084" w14:paraId="37053C8D" w14:textId="77777777">
        <w:trPr>
          <w:trHeight w:val="575"/>
        </w:trPr>
        <w:tc>
          <w:tcPr>
            <w:tcW w:w="678" w:type="dxa"/>
          </w:tcPr>
          <w:p w14:paraId="348E6542" w14:textId="77777777" w:rsidR="00170084" w:rsidRDefault="000C1B26">
            <w:pPr>
              <w:pStyle w:val="TableParagraph"/>
            </w:pPr>
            <w:r>
              <w:t>16</w:t>
            </w:r>
          </w:p>
        </w:tc>
        <w:tc>
          <w:tcPr>
            <w:tcW w:w="6678" w:type="dxa"/>
          </w:tcPr>
          <w:p w14:paraId="55CF6FCA" w14:textId="77777777" w:rsidR="00170084" w:rsidRDefault="000C1B26">
            <w:pPr>
              <w:pStyle w:val="TableParagraph"/>
            </w:pPr>
            <w:r>
              <w:t>Amendment to a class 19 permit</w:t>
            </w:r>
          </w:p>
        </w:tc>
        <w:tc>
          <w:tcPr>
            <w:tcW w:w="1588" w:type="dxa"/>
          </w:tcPr>
          <w:p w14:paraId="120077EB" w14:textId="7F4722E8" w:rsidR="00170084" w:rsidRDefault="000C1B26">
            <w:pPr>
              <w:pStyle w:val="TableParagraph"/>
            </w:pPr>
            <w:r>
              <w:t>$1,4</w:t>
            </w:r>
            <w:r w:rsidR="00AB7846">
              <w:t>53.40</w:t>
            </w:r>
          </w:p>
        </w:tc>
      </w:tr>
      <w:tr w:rsidR="00170084" w14:paraId="75C16CA9" w14:textId="77777777">
        <w:trPr>
          <w:trHeight w:val="1155"/>
        </w:trPr>
        <w:tc>
          <w:tcPr>
            <w:tcW w:w="678" w:type="dxa"/>
          </w:tcPr>
          <w:p w14:paraId="5EF0C051" w14:textId="77777777" w:rsidR="00170084" w:rsidRDefault="000C1B26">
            <w:pPr>
              <w:pStyle w:val="TableParagraph"/>
            </w:pPr>
            <w:r>
              <w:t>17</w:t>
            </w:r>
          </w:p>
        </w:tc>
        <w:tc>
          <w:tcPr>
            <w:tcW w:w="6678" w:type="dxa"/>
          </w:tcPr>
          <w:p w14:paraId="550ECE1F" w14:textId="77777777" w:rsidR="00170084" w:rsidRDefault="000C1B26">
            <w:pPr>
              <w:pStyle w:val="TableParagraph"/>
            </w:pPr>
            <w:r>
              <w:t>Amendment to a class 20 permit</w:t>
            </w:r>
          </w:p>
        </w:tc>
        <w:tc>
          <w:tcPr>
            <w:tcW w:w="1588" w:type="dxa"/>
          </w:tcPr>
          <w:p w14:paraId="34066E47" w14:textId="272120FB" w:rsidR="00170084" w:rsidRDefault="000C1B26">
            <w:pPr>
              <w:pStyle w:val="TableParagraph"/>
              <w:spacing w:line="259" w:lineRule="auto"/>
              <w:ind w:right="234"/>
            </w:pPr>
            <w:r>
              <w:t>$1,4</w:t>
            </w:r>
            <w:r w:rsidR="00AB7846">
              <w:t>53.40</w:t>
            </w:r>
            <w:r>
              <w:t xml:space="preserve"> per 100 lots created</w:t>
            </w:r>
          </w:p>
        </w:tc>
      </w:tr>
      <w:tr w:rsidR="00170084" w14:paraId="13E21088" w14:textId="77777777">
        <w:trPr>
          <w:trHeight w:val="576"/>
        </w:trPr>
        <w:tc>
          <w:tcPr>
            <w:tcW w:w="678" w:type="dxa"/>
          </w:tcPr>
          <w:p w14:paraId="18728B8E" w14:textId="77777777" w:rsidR="00170084" w:rsidRDefault="000C1B26">
            <w:pPr>
              <w:pStyle w:val="TableParagraph"/>
            </w:pPr>
            <w:r>
              <w:t>18</w:t>
            </w:r>
          </w:p>
        </w:tc>
        <w:tc>
          <w:tcPr>
            <w:tcW w:w="6678" w:type="dxa"/>
          </w:tcPr>
          <w:p w14:paraId="7D60794F" w14:textId="77777777" w:rsidR="00170084" w:rsidRDefault="000C1B26">
            <w:pPr>
              <w:pStyle w:val="TableParagraph"/>
            </w:pPr>
            <w:r>
              <w:t>Amendment to a class 21 permit</w:t>
            </w:r>
          </w:p>
        </w:tc>
        <w:tc>
          <w:tcPr>
            <w:tcW w:w="1588" w:type="dxa"/>
          </w:tcPr>
          <w:p w14:paraId="791ACAC6" w14:textId="50AB6A74" w:rsidR="00170084" w:rsidRDefault="000C1B26">
            <w:pPr>
              <w:pStyle w:val="TableParagraph"/>
            </w:pPr>
            <w:r>
              <w:t>$1,4</w:t>
            </w:r>
            <w:r w:rsidR="00AB7846">
              <w:t>53.40</w:t>
            </w:r>
          </w:p>
        </w:tc>
      </w:tr>
      <w:tr w:rsidR="00170084" w14:paraId="2C38C278" w14:textId="77777777">
        <w:trPr>
          <w:trHeight w:val="575"/>
        </w:trPr>
        <w:tc>
          <w:tcPr>
            <w:tcW w:w="678" w:type="dxa"/>
          </w:tcPr>
          <w:p w14:paraId="62A0FBF5" w14:textId="77777777" w:rsidR="00170084" w:rsidRDefault="000C1B26">
            <w:pPr>
              <w:pStyle w:val="TableParagraph"/>
              <w:spacing w:before="62"/>
            </w:pPr>
            <w:r>
              <w:t>19</w:t>
            </w:r>
          </w:p>
        </w:tc>
        <w:tc>
          <w:tcPr>
            <w:tcW w:w="6678" w:type="dxa"/>
          </w:tcPr>
          <w:p w14:paraId="54EEDBF1" w14:textId="77777777" w:rsidR="00170084" w:rsidRDefault="000C1B26">
            <w:pPr>
              <w:pStyle w:val="TableParagraph"/>
              <w:spacing w:before="62"/>
            </w:pPr>
            <w:r>
              <w:t>Amendment to a class 22 permit</w:t>
            </w:r>
          </w:p>
        </w:tc>
        <w:tc>
          <w:tcPr>
            <w:tcW w:w="1588" w:type="dxa"/>
          </w:tcPr>
          <w:p w14:paraId="6A7882A4" w14:textId="61BCD93A" w:rsidR="00170084" w:rsidRDefault="000C1B26">
            <w:pPr>
              <w:pStyle w:val="TableParagraph"/>
              <w:spacing w:before="62"/>
            </w:pPr>
            <w:r>
              <w:t>$1,4</w:t>
            </w:r>
            <w:r w:rsidR="00AB7846">
              <w:t>53.40</w:t>
            </w:r>
          </w:p>
        </w:tc>
      </w:tr>
    </w:tbl>
    <w:p w14:paraId="188936DC" w14:textId="77777777" w:rsidR="00170084" w:rsidRDefault="00170084">
      <w:pPr>
        <w:pStyle w:val="BodyText"/>
        <w:spacing w:before="4"/>
        <w:rPr>
          <w:sz w:val="15"/>
        </w:rPr>
      </w:pPr>
    </w:p>
    <w:p w14:paraId="630A516A" w14:textId="77777777" w:rsidR="00170084" w:rsidRDefault="000C1B26">
      <w:pPr>
        <w:spacing w:before="52"/>
        <w:ind w:left="100"/>
        <w:rPr>
          <w:sz w:val="24"/>
        </w:rPr>
      </w:pPr>
      <w:r>
        <w:rPr>
          <w:sz w:val="24"/>
        </w:rPr>
        <w:t>Table 4: Other fees</w:t>
      </w:r>
    </w:p>
    <w:p w14:paraId="1DE231E4" w14:textId="77777777" w:rsidR="00170084" w:rsidRDefault="00170084">
      <w:pPr>
        <w:pStyle w:val="BodyText"/>
        <w:spacing w:before="8"/>
        <w:rPr>
          <w:sz w:val="19"/>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23"/>
        <w:gridCol w:w="3536"/>
        <w:gridCol w:w="4284"/>
      </w:tblGrid>
      <w:tr w:rsidR="00170084" w14:paraId="27DAC793" w14:textId="77777777">
        <w:trPr>
          <w:trHeight w:val="514"/>
        </w:trPr>
        <w:tc>
          <w:tcPr>
            <w:tcW w:w="1123" w:type="dxa"/>
            <w:shd w:val="clear" w:color="auto" w:fill="2F5496"/>
          </w:tcPr>
          <w:p w14:paraId="09A0BE44" w14:textId="77777777" w:rsidR="00170084" w:rsidRDefault="000C1B26">
            <w:pPr>
              <w:pStyle w:val="TableParagraph"/>
              <w:spacing w:before="124"/>
            </w:pPr>
            <w:r>
              <w:rPr>
                <w:color w:val="FFFFFF"/>
              </w:rPr>
              <w:t>Regulation</w:t>
            </w:r>
          </w:p>
        </w:tc>
        <w:tc>
          <w:tcPr>
            <w:tcW w:w="3536" w:type="dxa"/>
            <w:shd w:val="clear" w:color="auto" w:fill="2F5496"/>
          </w:tcPr>
          <w:p w14:paraId="76AFE049" w14:textId="77777777" w:rsidR="00170084" w:rsidRDefault="000C1B26">
            <w:pPr>
              <w:pStyle w:val="TableParagraph"/>
              <w:spacing w:before="124"/>
              <w:ind w:left="88"/>
            </w:pPr>
            <w:r>
              <w:rPr>
                <w:color w:val="FFFFFF"/>
              </w:rPr>
              <w:t>Type of Application</w:t>
            </w:r>
          </w:p>
        </w:tc>
        <w:tc>
          <w:tcPr>
            <w:tcW w:w="4284" w:type="dxa"/>
            <w:shd w:val="clear" w:color="auto" w:fill="2F5496"/>
          </w:tcPr>
          <w:p w14:paraId="543C4974" w14:textId="77777777" w:rsidR="00170084" w:rsidRDefault="000C1B26">
            <w:pPr>
              <w:pStyle w:val="TableParagraph"/>
              <w:spacing w:before="124"/>
              <w:ind w:left="88"/>
            </w:pPr>
            <w:r>
              <w:rPr>
                <w:color w:val="FFFFFF"/>
              </w:rPr>
              <w:t>Fee</w:t>
            </w:r>
          </w:p>
        </w:tc>
      </w:tr>
      <w:tr w:rsidR="00170084" w14:paraId="19BAE117" w14:textId="77777777">
        <w:trPr>
          <w:trHeight w:val="1736"/>
        </w:trPr>
        <w:tc>
          <w:tcPr>
            <w:tcW w:w="1123" w:type="dxa"/>
          </w:tcPr>
          <w:p w14:paraId="0F27237A" w14:textId="77777777" w:rsidR="00170084" w:rsidRDefault="000C1B26">
            <w:pPr>
              <w:pStyle w:val="TableParagraph"/>
            </w:pPr>
            <w:r>
              <w:rPr>
                <w:w w:val="99"/>
              </w:rPr>
              <w:t>7</w:t>
            </w:r>
          </w:p>
        </w:tc>
        <w:tc>
          <w:tcPr>
            <w:tcW w:w="3536" w:type="dxa"/>
          </w:tcPr>
          <w:p w14:paraId="6B88C753" w14:textId="77777777" w:rsidR="00170084" w:rsidRDefault="000C1B26">
            <w:pPr>
              <w:pStyle w:val="TableParagraph"/>
              <w:spacing w:line="259" w:lineRule="auto"/>
              <w:ind w:left="88" w:right="114"/>
            </w:pPr>
            <w:r>
              <w:t>For requesting the Minister to prepare an amendment to a planning scheme exempted from the requirements referred to in section 20(4) of the Act.</w:t>
            </w:r>
          </w:p>
        </w:tc>
        <w:tc>
          <w:tcPr>
            <w:tcW w:w="4284" w:type="dxa"/>
          </w:tcPr>
          <w:p w14:paraId="7953AA58" w14:textId="3D7A58C8" w:rsidR="00170084" w:rsidRDefault="000C1B26">
            <w:pPr>
              <w:pStyle w:val="TableParagraph"/>
              <w:ind w:left="88"/>
            </w:pPr>
            <w:r>
              <w:t>$4,</w:t>
            </w:r>
            <w:r w:rsidR="00FD7DED">
              <w:t>409.10</w:t>
            </w:r>
          </w:p>
        </w:tc>
      </w:tr>
      <w:tr w:rsidR="00170084" w14:paraId="70F038B0" w14:textId="77777777">
        <w:trPr>
          <w:trHeight w:val="1734"/>
        </w:trPr>
        <w:tc>
          <w:tcPr>
            <w:tcW w:w="1123" w:type="dxa"/>
          </w:tcPr>
          <w:p w14:paraId="3159F138" w14:textId="77777777" w:rsidR="00170084" w:rsidRDefault="000C1B26">
            <w:pPr>
              <w:pStyle w:val="TableParagraph"/>
              <w:spacing w:before="62"/>
            </w:pPr>
            <w:r>
              <w:rPr>
                <w:w w:val="99"/>
              </w:rPr>
              <w:t>8</w:t>
            </w:r>
          </w:p>
        </w:tc>
        <w:tc>
          <w:tcPr>
            <w:tcW w:w="3536" w:type="dxa"/>
          </w:tcPr>
          <w:p w14:paraId="6287BE38" w14:textId="77777777" w:rsidR="00170084" w:rsidRDefault="000C1B26">
            <w:pPr>
              <w:pStyle w:val="TableParagraph"/>
              <w:spacing w:before="62" w:line="259" w:lineRule="auto"/>
              <w:ind w:left="88" w:right="114"/>
            </w:pPr>
            <w:r>
              <w:t>For requesting the Minister to prepare an amendment to a planning scheme exempted from certain requirements prescribed under section 20A of the Act.</w:t>
            </w:r>
          </w:p>
        </w:tc>
        <w:tc>
          <w:tcPr>
            <w:tcW w:w="4284" w:type="dxa"/>
          </w:tcPr>
          <w:p w14:paraId="0C99521F" w14:textId="7C6E23F0" w:rsidR="00170084" w:rsidRDefault="000C1B26">
            <w:pPr>
              <w:pStyle w:val="TableParagraph"/>
              <w:spacing w:before="62"/>
              <w:ind w:left="88"/>
            </w:pPr>
            <w:r>
              <w:t>$10</w:t>
            </w:r>
            <w:r w:rsidR="00FD7DED">
              <w:t>61.50</w:t>
            </w:r>
          </w:p>
        </w:tc>
      </w:tr>
      <w:tr w:rsidR="00170084" w14:paraId="64D79F01" w14:textId="77777777">
        <w:trPr>
          <w:trHeight w:val="995"/>
        </w:trPr>
        <w:tc>
          <w:tcPr>
            <w:tcW w:w="1123" w:type="dxa"/>
          </w:tcPr>
          <w:p w14:paraId="4ABBB870" w14:textId="77777777" w:rsidR="00170084" w:rsidRDefault="000C1B26">
            <w:pPr>
              <w:pStyle w:val="TableParagraph"/>
            </w:pPr>
            <w:r>
              <w:t>10</w:t>
            </w:r>
          </w:p>
        </w:tc>
        <w:tc>
          <w:tcPr>
            <w:tcW w:w="3536" w:type="dxa"/>
          </w:tcPr>
          <w:p w14:paraId="1E9F8E4F" w14:textId="77777777" w:rsidR="00170084" w:rsidRDefault="000C1B26">
            <w:pPr>
              <w:pStyle w:val="TableParagraph"/>
            </w:pPr>
            <w:r>
              <w:t>For combined permit applications</w:t>
            </w:r>
          </w:p>
        </w:tc>
        <w:tc>
          <w:tcPr>
            <w:tcW w:w="4284" w:type="dxa"/>
          </w:tcPr>
          <w:p w14:paraId="6A233C92" w14:textId="77777777" w:rsidR="00170084" w:rsidRDefault="000C1B26">
            <w:pPr>
              <w:pStyle w:val="TableParagraph"/>
              <w:spacing w:line="259" w:lineRule="auto"/>
              <w:ind w:right="344" w:firstLine="1"/>
            </w:pPr>
            <w:r>
              <w:t>Sum of the highest of the fees which would have applied if separate applications were made and 50% of each of the other fees</w:t>
            </w:r>
          </w:p>
        </w:tc>
      </w:tr>
    </w:tbl>
    <w:p w14:paraId="3EFBCDC5" w14:textId="77777777" w:rsidR="00170084" w:rsidRDefault="00170084">
      <w:pPr>
        <w:spacing w:line="259" w:lineRule="auto"/>
        <w:sectPr w:rsidR="00170084">
          <w:pgSz w:w="11910" w:h="16840"/>
          <w:pgMar w:top="1600" w:right="1300" w:bottom="280" w:left="1340" w:header="720" w:footer="720" w:gutter="0"/>
          <w:cols w:space="720"/>
        </w:sectPr>
      </w:pPr>
    </w:p>
    <w:p w14:paraId="5D11C153" w14:textId="77777777" w:rsidR="00170084" w:rsidRDefault="000C1B26">
      <w:pPr>
        <w:pStyle w:val="BodyText"/>
        <w:rPr>
          <w:sz w:val="20"/>
        </w:rPr>
      </w:pPr>
      <w:r>
        <w:rPr>
          <w:noProof/>
        </w:rPr>
        <w:lastRenderedPageBreak/>
        <w:drawing>
          <wp:anchor distT="0" distB="0" distL="0" distR="0" simplePos="0" relativeHeight="250577920" behindDoc="1" locked="0" layoutInCell="1" allowOverlap="1" wp14:anchorId="6559B025" wp14:editId="3CC77460">
            <wp:simplePos x="0" y="0"/>
            <wp:positionH relativeFrom="page">
              <wp:posOffset>19050</wp:posOffset>
            </wp:positionH>
            <wp:positionV relativeFrom="page">
              <wp:posOffset>11429</wp:posOffset>
            </wp:positionV>
            <wp:extent cx="7537704" cy="10680187"/>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78944" behindDoc="1" locked="0" layoutInCell="1" allowOverlap="1" wp14:anchorId="4AC86728" wp14:editId="052A5309">
            <wp:simplePos x="0" y="0"/>
            <wp:positionH relativeFrom="page">
              <wp:posOffset>9905</wp:posOffset>
            </wp:positionH>
            <wp:positionV relativeFrom="page">
              <wp:posOffset>253</wp:posOffset>
            </wp:positionV>
            <wp:extent cx="7546848" cy="10691363"/>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0D32874A" w14:textId="77777777" w:rsidR="00170084" w:rsidRDefault="00170084">
      <w:pPr>
        <w:pStyle w:val="BodyText"/>
        <w:rPr>
          <w:sz w:val="20"/>
        </w:rPr>
      </w:pPr>
    </w:p>
    <w:p w14:paraId="667CD834" w14:textId="77777777" w:rsidR="00170084" w:rsidRDefault="00170084">
      <w:pPr>
        <w:pStyle w:val="BodyText"/>
        <w:spacing w:before="3" w:after="1"/>
        <w:rPr>
          <w:sz w:val="26"/>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23"/>
        <w:gridCol w:w="3536"/>
        <w:gridCol w:w="4284"/>
      </w:tblGrid>
      <w:tr w:rsidR="00170084" w14:paraId="7B767AD3" w14:textId="77777777">
        <w:trPr>
          <w:trHeight w:val="514"/>
        </w:trPr>
        <w:tc>
          <w:tcPr>
            <w:tcW w:w="1123" w:type="dxa"/>
            <w:shd w:val="clear" w:color="auto" w:fill="2F5496"/>
          </w:tcPr>
          <w:p w14:paraId="5E7F372E" w14:textId="77777777" w:rsidR="00170084" w:rsidRDefault="000C1B26">
            <w:pPr>
              <w:pStyle w:val="TableParagraph"/>
              <w:spacing w:before="124"/>
            </w:pPr>
            <w:r>
              <w:rPr>
                <w:color w:val="FFFFFF"/>
              </w:rPr>
              <w:t>Regulation</w:t>
            </w:r>
          </w:p>
        </w:tc>
        <w:tc>
          <w:tcPr>
            <w:tcW w:w="3536" w:type="dxa"/>
            <w:shd w:val="clear" w:color="auto" w:fill="2F5496"/>
          </w:tcPr>
          <w:p w14:paraId="5174B5F4" w14:textId="77777777" w:rsidR="00170084" w:rsidRDefault="000C1B26">
            <w:pPr>
              <w:pStyle w:val="TableParagraph"/>
              <w:spacing w:before="124"/>
              <w:ind w:left="88"/>
            </w:pPr>
            <w:r>
              <w:rPr>
                <w:color w:val="FFFFFF"/>
              </w:rPr>
              <w:t>Type of Application</w:t>
            </w:r>
          </w:p>
        </w:tc>
        <w:tc>
          <w:tcPr>
            <w:tcW w:w="4284" w:type="dxa"/>
            <w:shd w:val="clear" w:color="auto" w:fill="2F5496"/>
          </w:tcPr>
          <w:p w14:paraId="05752E1B" w14:textId="77777777" w:rsidR="00170084" w:rsidRDefault="000C1B26">
            <w:pPr>
              <w:pStyle w:val="TableParagraph"/>
              <w:spacing w:before="124"/>
              <w:ind w:left="88"/>
            </w:pPr>
            <w:r>
              <w:rPr>
                <w:color w:val="FFFFFF"/>
              </w:rPr>
              <w:t>Fee</w:t>
            </w:r>
          </w:p>
        </w:tc>
      </w:tr>
      <w:tr w:rsidR="00170084" w14:paraId="2558AF9A" w14:textId="77777777">
        <w:trPr>
          <w:trHeight w:val="865"/>
        </w:trPr>
        <w:tc>
          <w:tcPr>
            <w:tcW w:w="1123" w:type="dxa"/>
          </w:tcPr>
          <w:p w14:paraId="0B52F9A0" w14:textId="77777777" w:rsidR="00170084" w:rsidRDefault="00170084">
            <w:pPr>
              <w:pStyle w:val="TableParagraph"/>
              <w:spacing w:before="0"/>
              <w:ind w:left="0"/>
              <w:rPr>
                <w:rFonts w:ascii="Times New Roman"/>
                <w:sz w:val="20"/>
              </w:rPr>
            </w:pPr>
          </w:p>
        </w:tc>
        <w:tc>
          <w:tcPr>
            <w:tcW w:w="3536" w:type="dxa"/>
          </w:tcPr>
          <w:p w14:paraId="093F241A" w14:textId="77777777" w:rsidR="00170084" w:rsidRDefault="00170084">
            <w:pPr>
              <w:pStyle w:val="TableParagraph"/>
              <w:spacing w:before="0"/>
              <w:ind w:left="0"/>
              <w:rPr>
                <w:rFonts w:ascii="Times New Roman"/>
                <w:sz w:val="20"/>
              </w:rPr>
            </w:pPr>
          </w:p>
        </w:tc>
        <w:tc>
          <w:tcPr>
            <w:tcW w:w="4284" w:type="dxa"/>
          </w:tcPr>
          <w:p w14:paraId="5658BD08" w14:textId="77777777" w:rsidR="00170084" w:rsidRDefault="000C1B26">
            <w:pPr>
              <w:pStyle w:val="TableParagraph"/>
              <w:spacing w:line="259" w:lineRule="auto"/>
              <w:ind w:left="88" w:right="885"/>
            </w:pPr>
            <w:r>
              <w:t>which would have applied if separate applications were made</w:t>
            </w:r>
          </w:p>
        </w:tc>
      </w:tr>
      <w:tr w:rsidR="00170084" w14:paraId="18BD6B3C" w14:textId="77777777">
        <w:trPr>
          <w:trHeight w:val="5885"/>
        </w:trPr>
        <w:tc>
          <w:tcPr>
            <w:tcW w:w="1123" w:type="dxa"/>
          </w:tcPr>
          <w:p w14:paraId="56557CAA" w14:textId="77777777" w:rsidR="00170084" w:rsidRDefault="000C1B26">
            <w:pPr>
              <w:pStyle w:val="TableParagraph"/>
            </w:pPr>
            <w:r>
              <w:t>12</w:t>
            </w:r>
          </w:p>
        </w:tc>
        <w:tc>
          <w:tcPr>
            <w:tcW w:w="3536" w:type="dxa"/>
          </w:tcPr>
          <w:p w14:paraId="289C57CE" w14:textId="77777777" w:rsidR="00170084" w:rsidRDefault="000C1B26">
            <w:pPr>
              <w:pStyle w:val="TableParagraph"/>
              <w:spacing w:line="259" w:lineRule="auto"/>
              <w:ind w:left="88" w:right="147" w:hanging="1"/>
            </w:pPr>
            <w:r>
              <w:t>Amend an application for a permit or an application to amend a permit</w:t>
            </w:r>
          </w:p>
        </w:tc>
        <w:tc>
          <w:tcPr>
            <w:tcW w:w="4284" w:type="dxa"/>
          </w:tcPr>
          <w:p w14:paraId="10E14FB5" w14:textId="77777777" w:rsidR="00170084" w:rsidRDefault="000C1B26">
            <w:pPr>
              <w:pStyle w:val="TableParagraph"/>
              <w:numPr>
                <w:ilvl w:val="0"/>
                <w:numId w:val="3"/>
              </w:numPr>
              <w:tabs>
                <w:tab w:val="left" w:pos="462"/>
                <w:tab w:val="left" w:pos="463"/>
              </w:tabs>
              <w:spacing w:before="124"/>
              <w:ind w:right="85"/>
            </w:pPr>
            <w:r>
              <w:t>Under section 57A(3)(a) of the Act the fee to amend an application for a permit after notice is given is 40% of the application fee for that class of permit set out in the Table at regulation</w:t>
            </w:r>
            <w:r>
              <w:rPr>
                <w:spacing w:val="-3"/>
              </w:rPr>
              <w:t xml:space="preserve"> </w:t>
            </w:r>
            <w:r>
              <w:t>9</w:t>
            </w:r>
          </w:p>
          <w:p w14:paraId="2EBB8C60" w14:textId="77777777" w:rsidR="00170084" w:rsidRDefault="000C1B26">
            <w:pPr>
              <w:pStyle w:val="TableParagraph"/>
              <w:numPr>
                <w:ilvl w:val="0"/>
                <w:numId w:val="3"/>
              </w:numPr>
              <w:tabs>
                <w:tab w:val="left" w:pos="463"/>
              </w:tabs>
              <w:spacing w:before="0"/>
              <w:ind w:right="103"/>
            </w:pPr>
            <w:r>
              <w:t>Under section 57A(3)(a) of the Act the</w:t>
            </w:r>
            <w:r>
              <w:rPr>
                <w:spacing w:val="-25"/>
              </w:rPr>
              <w:t xml:space="preserve"> </w:t>
            </w:r>
            <w:r>
              <w:t>fee to amend an application to amend a permit after notice is given is 40% of the application fee for that class of permit set out in the Table at regulation 11 and any additional fee under c)</w:t>
            </w:r>
            <w:r>
              <w:rPr>
                <w:spacing w:val="-4"/>
              </w:rPr>
              <w:t xml:space="preserve"> </w:t>
            </w:r>
            <w:r>
              <w:t>below</w:t>
            </w:r>
          </w:p>
          <w:p w14:paraId="6C050C80" w14:textId="77777777" w:rsidR="00170084" w:rsidRDefault="000C1B26">
            <w:pPr>
              <w:pStyle w:val="TableParagraph"/>
              <w:numPr>
                <w:ilvl w:val="0"/>
                <w:numId w:val="3"/>
              </w:numPr>
              <w:tabs>
                <w:tab w:val="left" w:pos="462"/>
                <w:tab w:val="left" w:pos="463"/>
              </w:tabs>
              <w:spacing w:before="0"/>
              <w:ind w:right="100"/>
            </w:pPr>
            <w:r>
              <w:t>If an application to amend an application for a permit or amend an application to amend a permit has the effect of changing the class of that permit to a new class, having a higher application fee set out in the Table to regulation 9, the applicant must pay an additional fee being the difference the original class of application and the amended class of permit</w:t>
            </w:r>
          </w:p>
        </w:tc>
      </w:tr>
      <w:tr w:rsidR="00170084" w14:paraId="49CBF0E0" w14:textId="77777777">
        <w:trPr>
          <w:trHeight w:val="1734"/>
        </w:trPr>
        <w:tc>
          <w:tcPr>
            <w:tcW w:w="1123" w:type="dxa"/>
          </w:tcPr>
          <w:p w14:paraId="35C7A375" w14:textId="77777777" w:rsidR="00170084" w:rsidRDefault="000C1B26">
            <w:pPr>
              <w:pStyle w:val="TableParagraph"/>
            </w:pPr>
            <w:r>
              <w:t>13</w:t>
            </w:r>
          </w:p>
        </w:tc>
        <w:tc>
          <w:tcPr>
            <w:tcW w:w="3536" w:type="dxa"/>
          </w:tcPr>
          <w:p w14:paraId="46D67DFE" w14:textId="77777777" w:rsidR="00170084" w:rsidRDefault="000C1B26">
            <w:pPr>
              <w:pStyle w:val="TableParagraph"/>
              <w:spacing w:line="259" w:lineRule="auto"/>
              <w:ind w:left="88" w:right="114" w:hanging="1"/>
            </w:pPr>
            <w:r>
              <w:t>For a combined application to amend permit</w:t>
            </w:r>
          </w:p>
        </w:tc>
        <w:tc>
          <w:tcPr>
            <w:tcW w:w="4284" w:type="dxa"/>
          </w:tcPr>
          <w:p w14:paraId="2DAC65D9" w14:textId="77777777" w:rsidR="00170084" w:rsidRDefault="000C1B26">
            <w:pPr>
              <w:pStyle w:val="TableParagraph"/>
              <w:spacing w:line="259" w:lineRule="auto"/>
              <w:ind w:left="88" w:right="129"/>
            </w:pPr>
            <w:r>
              <w:t>The sum of the highest of the fees which would have applied if separate applications were made and 50% of each of the other fees which would have applied if separate applications were made</w:t>
            </w:r>
          </w:p>
        </w:tc>
      </w:tr>
      <w:tr w:rsidR="00170084" w14:paraId="21863C91" w14:textId="77777777">
        <w:trPr>
          <w:trHeight w:val="2025"/>
        </w:trPr>
        <w:tc>
          <w:tcPr>
            <w:tcW w:w="1123" w:type="dxa"/>
          </w:tcPr>
          <w:p w14:paraId="2FE4A04F" w14:textId="77777777" w:rsidR="00170084" w:rsidRDefault="000C1B26">
            <w:pPr>
              <w:pStyle w:val="TableParagraph"/>
            </w:pPr>
            <w:r>
              <w:t>14</w:t>
            </w:r>
          </w:p>
        </w:tc>
        <w:tc>
          <w:tcPr>
            <w:tcW w:w="3536" w:type="dxa"/>
          </w:tcPr>
          <w:p w14:paraId="70E6D5DB" w14:textId="77777777" w:rsidR="00170084" w:rsidRDefault="000C1B26">
            <w:pPr>
              <w:pStyle w:val="TableParagraph"/>
              <w:spacing w:line="259" w:lineRule="auto"/>
              <w:ind w:left="88" w:right="205" w:hanging="1"/>
            </w:pPr>
            <w:r>
              <w:t>For a combined permit and planning scheme amendment</w:t>
            </w:r>
          </w:p>
        </w:tc>
        <w:tc>
          <w:tcPr>
            <w:tcW w:w="4284" w:type="dxa"/>
          </w:tcPr>
          <w:p w14:paraId="62A7269F" w14:textId="77777777" w:rsidR="00170084" w:rsidRDefault="000C1B26">
            <w:pPr>
              <w:pStyle w:val="TableParagraph"/>
              <w:ind w:left="88"/>
            </w:pPr>
            <w:r>
              <w:t>Under section 96A(4)(a) of the Act:</w:t>
            </w:r>
          </w:p>
          <w:p w14:paraId="4181898A" w14:textId="77777777" w:rsidR="00170084" w:rsidRDefault="000C1B26">
            <w:pPr>
              <w:pStyle w:val="TableParagraph"/>
              <w:spacing w:before="21" w:line="259" w:lineRule="auto"/>
              <w:ind w:left="88" w:right="129"/>
            </w:pPr>
            <w:r>
              <w:t>The sum of the highest of the fees which would have applied if separate applications were made and 50% of each of the other fees which would have applied if separate applications were made</w:t>
            </w:r>
          </w:p>
        </w:tc>
      </w:tr>
      <w:tr w:rsidR="00170084" w14:paraId="4FF9172C" w14:textId="77777777">
        <w:trPr>
          <w:trHeight w:val="576"/>
        </w:trPr>
        <w:tc>
          <w:tcPr>
            <w:tcW w:w="1123" w:type="dxa"/>
          </w:tcPr>
          <w:p w14:paraId="35CE3A74" w14:textId="77777777" w:rsidR="00170084" w:rsidRDefault="000C1B26">
            <w:pPr>
              <w:pStyle w:val="TableParagraph"/>
            </w:pPr>
            <w:r>
              <w:t>15</w:t>
            </w:r>
          </w:p>
        </w:tc>
        <w:tc>
          <w:tcPr>
            <w:tcW w:w="3536" w:type="dxa"/>
          </w:tcPr>
          <w:p w14:paraId="43A53B53" w14:textId="77777777" w:rsidR="00170084" w:rsidRDefault="000C1B26">
            <w:pPr>
              <w:pStyle w:val="TableParagraph"/>
              <w:ind w:left="88"/>
            </w:pPr>
            <w:r>
              <w:t>For a certificate of compliance</w:t>
            </w:r>
          </w:p>
        </w:tc>
        <w:tc>
          <w:tcPr>
            <w:tcW w:w="4284" w:type="dxa"/>
          </w:tcPr>
          <w:p w14:paraId="34E1A80F" w14:textId="61B473D7" w:rsidR="00170084" w:rsidRDefault="000C1B26">
            <w:pPr>
              <w:pStyle w:val="TableParagraph"/>
              <w:ind w:left="88"/>
            </w:pPr>
            <w:r>
              <w:t>$3</w:t>
            </w:r>
            <w:r w:rsidR="00C55227">
              <w:t>59.30</w:t>
            </w:r>
          </w:p>
        </w:tc>
      </w:tr>
    </w:tbl>
    <w:p w14:paraId="21FAD704" w14:textId="77777777" w:rsidR="00170084" w:rsidRDefault="00170084">
      <w:pPr>
        <w:sectPr w:rsidR="00170084">
          <w:pgSz w:w="11910" w:h="16840"/>
          <w:pgMar w:top="1600" w:right="1300" w:bottom="280" w:left="1340" w:header="720" w:footer="720" w:gutter="0"/>
          <w:cols w:space="720"/>
        </w:sectPr>
      </w:pPr>
    </w:p>
    <w:p w14:paraId="2F177ABD" w14:textId="77777777" w:rsidR="00170084" w:rsidRDefault="000C1B26">
      <w:pPr>
        <w:pStyle w:val="BodyText"/>
        <w:rPr>
          <w:sz w:val="20"/>
        </w:rPr>
      </w:pPr>
      <w:r>
        <w:rPr>
          <w:noProof/>
        </w:rPr>
        <w:lastRenderedPageBreak/>
        <w:drawing>
          <wp:anchor distT="0" distB="0" distL="0" distR="0" simplePos="0" relativeHeight="250579968" behindDoc="1" locked="0" layoutInCell="1" allowOverlap="1" wp14:anchorId="43C02A28" wp14:editId="3E1E089D">
            <wp:simplePos x="0" y="0"/>
            <wp:positionH relativeFrom="page">
              <wp:posOffset>19050</wp:posOffset>
            </wp:positionH>
            <wp:positionV relativeFrom="page">
              <wp:posOffset>11429</wp:posOffset>
            </wp:positionV>
            <wp:extent cx="7537704" cy="10680187"/>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80992" behindDoc="1" locked="0" layoutInCell="1" allowOverlap="1" wp14:anchorId="213D3ED6" wp14:editId="45A05C60">
            <wp:simplePos x="0" y="0"/>
            <wp:positionH relativeFrom="page">
              <wp:posOffset>9905</wp:posOffset>
            </wp:positionH>
            <wp:positionV relativeFrom="page">
              <wp:posOffset>253</wp:posOffset>
            </wp:positionV>
            <wp:extent cx="7546848" cy="10691363"/>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32CC66AC" w14:textId="77777777" w:rsidR="00170084" w:rsidRDefault="00170084">
      <w:pPr>
        <w:pStyle w:val="BodyText"/>
        <w:rPr>
          <w:sz w:val="20"/>
        </w:rPr>
      </w:pPr>
    </w:p>
    <w:p w14:paraId="668BAF4C" w14:textId="77777777" w:rsidR="00170084" w:rsidRDefault="00170084">
      <w:pPr>
        <w:pStyle w:val="BodyText"/>
        <w:spacing w:before="3" w:after="1"/>
        <w:rPr>
          <w:sz w:val="26"/>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23"/>
        <w:gridCol w:w="3536"/>
        <w:gridCol w:w="4284"/>
      </w:tblGrid>
      <w:tr w:rsidR="00170084" w14:paraId="1D8BF542" w14:textId="77777777">
        <w:trPr>
          <w:trHeight w:val="514"/>
        </w:trPr>
        <w:tc>
          <w:tcPr>
            <w:tcW w:w="1123" w:type="dxa"/>
            <w:shd w:val="clear" w:color="auto" w:fill="2F5496"/>
          </w:tcPr>
          <w:p w14:paraId="17D0D625" w14:textId="77777777" w:rsidR="00170084" w:rsidRDefault="000C1B26">
            <w:pPr>
              <w:pStyle w:val="TableParagraph"/>
              <w:spacing w:before="124"/>
            </w:pPr>
            <w:r>
              <w:rPr>
                <w:color w:val="FFFFFF"/>
              </w:rPr>
              <w:t>Regulation</w:t>
            </w:r>
          </w:p>
        </w:tc>
        <w:tc>
          <w:tcPr>
            <w:tcW w:w="3536" w:type="dxa"/>
            <w:shd w:val="clear" w:color="auto" w:fill="2F5496"/>
          </w:tcPr>
          <w:p w14:paraId="41B4139F" w14:textId="77777777" w:rsidR="00170084" w:rsidRDefault="000C1B26">
            <w:pPr>
              <w:pStyle w:val="TableParagraph"/>
              <w:spacing w:before="124"/>
              <w:ind w:left="88"/>
            </w:pPr>
            <w:r>
              <w:rPr>
                <w:color w:val="FFFFFF"/>
              </w:rPr>
              <w:t>Type of Application</w:t>
            </w:r>
          </w:p>
        </w:tc>
        <w:tc>
          <w:tcPr>
            <w:tcW w:w="4284" w:type="dxa"/>
            <w:shd w:val="clear" w:color="auto" w:fill="2F5496"/>
          </w:tcPr>
          <w:p w14:paraId="34618DDC" w14:textId="77777777" w:rsidR="00170084" w:rsidRDefault="000C1B26">
            <w:pPr>
              <w:pStyle w:val="TableParagraph"/>
              <w:spacing w:before="124"/>
              <w:ind w:left="88"/>
            </w:pPr>
            <w:r>
              <w:rPr>
                <w:color w:val="FFFFFF"/>
              </w:rPr>
              <w:t>Fee</w:t>
            </w:r>
          </w:p>
        </w:tc>
      </w:tr>
      <w:tr w:rsidR="00170084" w14:paraId="2B8C19FF" w14:textId="77777777">
        <w:trPr>
          <w:trHeight w:val="1156"/>
        </w:trPr>
        <w:tc>
          <w:tcPr>
            <w:tcW w:w="1123" w:type="dxa"/>
          </w:tcPr>
          <w:p w14:paraId="1D4CB1A1" w14:textId="77777777" w:rsidR="00170084" w:rsidRDefault="000C1B26">
            <w:pPr>
              <w:pStyle w:val="TableParagraph"/>
            </w:pPr>
            <w:r>
              <w:t>16</w:t>
            </w:r>
          </w:p>
        </w:tc>
        <w:tc>
          <w:tcPr>
            <w:tcW w:w="3536" w:type="dxa"/>
          </w:tcPr>
          <w:p w14:paraId="2247405C" w14:textId="77777777" w:rsidR="00170084" w:rsidRDefault="000C1B26">
            <w:pPr>
              <w:pStyle w:val="TableParagraph"/>
              <w:spacing w:line="259" w:lineRule="auto"/>
              <w:ind w:left="88" w:right="312" w:hanging="1"/>
            </w:pPr>
            <w:r>
              <w:t>For an agreement to a proposal to amend or end an agreement under section 173 of the Act</w:t>
            </w:r>
          </w:p>
        </w:tc>
        <w:tc>
          <w:tcPr>
            <w:tcW w:w="4284" w:type="dxa"/>
          </w:tcPr>
          <w:p w14:paraId="227CDF38" w14:textId="745F9101" w:rsidR="00170084" w:rsidRDefault="000C1B26">
            <w:pPr>
              <w:pStyle w:val="TableParagraph"/>
              <w:ind w:left="88"/>
            </w:pPr>
            <w:r>
              <w:t>$7</w:t>
            </w:r>
            <w:r w:rsidR="00C55227">
              <w:t>26.70</w:t>
            </w:r>
          </w:p>
        </w:tc>
      </w:tr>
      <w:tr w:rsidR="00170084" w14:paraId="36D77116" w14:textId="77777777">
        <w:trPr>
          <w:trHeight w:val="1734"/>
        </w:trPr>
        <w:tc>
          <w:tcPr>
            <w:tcW w:w="1123" w:type="dxa"/>
          </w:tcPr>
          <w:p w14:paraId="38CE1D62" w14:textId="77777777" w:rsidR="00170084" w:rsidRDefault="000C1B26">
            <w:pPr>
              <w:pStyle w:val="TableParagraph"/>
              <w:spacing w:before="62"/>
            </w:pPr>
            <w:r>
              <w:t>18</w:t>
            </w:r>
          </w:p>
        </w:tc>
        <w:tc>
          <w:tcPr>
            <w:tcW w:w="3536" w:type="dxa"/>
          </w:tcPr>
          <w:p w14:paraId="564A18F5" w14:textId="77777777" w:rsidR="00170084" w:rsidRDefault="000C1B26">
            <w:pPr>
              <w:pStyle w:val="TableParagraph"/>
              <w:spacing w:before="62" w:line="259" w:lineRule="auto"/>
              <w:ind w:left="88" w:right="262" w:hanging="1"/>
            </w:pPr>
            <w:r>
              <w:t>Where a planning scheme specifies that a matter must be done to the satisfaction of a responsible authority, Minister, public authority or municipal council</w:t>
            </w:r>
          </w:p>
        </w:tc>
        <w:tc>
          <w:tcPr>
            <w:tcW w:w="4284" w:type="dxa"/>
          </w:tcPr>
          <w:p w14:paraId="73AC5F78" w14:textId="10F84D09" w:rsidR="00170084" w:rsidRDefault="000C1B26">
            <w:pPr>
              <w:pStyle w:val="TableParagraph"/>
              <w:spacing w:before="62"/>
              <w:ind w:left="88"/>
            </w:pPr>
            <w:r>
              <w:t>$3</w:t>
            </w:r>
            <w:r w:rsidR="00C55227">
              <w:t>59.30</w:t>
            </w:r>
          </w:p>
        </w:tc>
      </w:tr>
      <w:tr w:rsidR="00170084" w14:paraId="3CCD09B9" w14:textId="77777777">
        <w:trPr>
          <w:trHeight w:val="575"/>
        </w:trPr>
        <w:tc>
          <w:tcPr>
            <w:tcW w:w="1123" w:type="dxa"/>
          </w:tcPr>
          <w:p w14:paraId="021A2174" w14:textId="77777777" w:rsidR="00170084" w:rsidRDefault="00170084">
            <w:pPr>
              <w:pStyle w:val="TableParagraph"/>
              <w:spacing w:before="0"/>
              <w:ind w:left="0"/>
              <w:rPr>
                <w:rFonts w:ascii="Times New Roman"/>
                <w:sz w:val="20"/>
              </w:rPr>
            </w:pPr>
          </w:p>
        </w:tc>
        <w:tc>
          <w:tcPr>
            <w:tcW w:w="3536" w:type="dxa"/>
          </w:tcPr>
          <w:p w14:paraId="3F82050E" w14:textId="77777777" w:rsidR="00170084" w:rsidRDefault="000C1B26">
            <w:pPr>
              <w:pStyle w:val="TableParagraph"/>
              <w:ind w:left="88"/>
            </w:pPr>
            <w:r>
              <w:t>Extension of time</w:t>
            </w:r>
          </w:p>
        </w:tc>
        <w:tc>
          <w:tcPr>
            <w:tcW w:w="4284" w:type="dxa"/>
          </w:tcPr>
          <w:p w14:paraId="7A08C07A" w14:textId="65D48570" w:rsidR="00170084" w:rsidRDefault="000C1B26">
            <w:pPr>
              <w:pStyle w:val="TableParagraph"/>
              <w:ind w:left="88"/>
            </w:pPr>
            <w:r>
              <w:t>$21</w:t>
            </w:r>
            <w:r w:rsidR="00EC7494">
              <w:t>5</w:t>
            </w:r>
            <w:r>
              <w:t>.00</w:t>
            </w:r>
          </w:p>
        </w:tc>
      </w:tr>
      <w:tr w:rsidR="00170084" w14:paraId="133FF435" w14:textId="77777777">
        <w:trPr>
          <w:trHeight w:val="575"/>
        </w:trPr>
        <w:tc>
          <w:tcPr>
            <w:tcW w:w="1123" w:type="dxa"/>
          </w:tcPr>
          <w:p w14:paraId="20FACC5C" w14:textId="77777777" w:rsidR="00170084" w:rsidRDefault="00170084">
            <w:pPr>
              <w:pStyle w:val="TableParagraph"/>
              <w:spacing w:before="0"/>
              <w:ind w:left="0"/>
              <w:rPr>
                <w:rFonts w:ascii="Times New Roman"/>
                <w:sz w:val="20"/>
              </w:rPr>
            </w:pPr>
          </w:p>
        </w:tc>
        <w:tc>
          <w:tcPr>
            <w:tcW w:w="3536" w:type="dxa"/>
          </w:tcPr>
          <w:p w14:paraId="507EAA35" w14:textId="77777777" w:rsidR="00170084" w:rsidRDefault="000C1B26">
            <w:pPr>
              <w:pStyle w:val="TableParagraph"/>
              <w:ind w:left="88"/>
            </w:pPr>
            <w:r>
              <w:t>Precinct Plan approval</w:t>
            </w:r>
          </w:p>
        </w:tc>
        <w:tc>
          <w:tcPr>
            <w:tcW w:w="4284" w:type="dxa"/>
          </w:tcPr>
          <w:p w14:paraId="2654835B" w14:textId="7E835ABF" w:rsidR="00170084" w:rsidRDefault="000C1B26">
            <w:pPr>
              <w:pStyle w:val="TableParagraph"/>
              <w:ind w:left="88"/>
            </w:pPr>
            <w:r>
              <w:t>$6</w:t>
            </w:r>
            <w:r w:rsidR="00EC7494">
              <w:t>70</w:t>
            </w:r>
            <w:r>
              <w:t>.00</w:t>
            </w:r>
          </w:p>
        </w:tc>
      </w:tr>
      <w:tr w:rsidR="00170084" w14:paraId="2BA23A63" w14:textId="77777777">
        <w:trPr>
          <w:trHeight w:val="866"/>
        </w:trPr>
        <w:tc>
          <w:tcPr>
            <w:tcW w:w="1123" w:type="dxa"/>
          </w:tcPr>
          <w:p w14:paraId="178846EF" w14:textId="77777777" w:rsidR="00170084" w:rsidRDefault="00170084">
            <w:pPr>
              <w:pStyle w:val="TableParagraph"/>
              <w:spacing w:before="0"/>
              <w:ind w:left="0"/>
              <w:rPr>
                <w:rFonts w:ascii="Times New Roman"/>
                <w:sz w:val="20"/>
              </w:rPr>
            </w:pPr>
          </w:p>
        </w:tc>
        <w:tc>
          <w:tcPr>
            <w:tcW w:w="3536" w:type="dxa"/>
          </w:tcPr>
          <w:p w14:paraId="621602B5" w14:textId="77777777" w:rsidR="00170084" w:rsidRDefault="000C1B26">
            <w:pPr>
              <w:pStyle w:val="TableParagraph"/>
              <w:spacing w:line="259" w:lineRule="auto"/>
              <w:ind w:left="88" w:right="773" w:hanging="1"/>
            </w:pPr>
            <w:r>
              <w:t>Request for vary Precinct Plan approval</w:t>
            </w:r>
          </w:p>
        </w:tc>
        <w:tc>
          <w:tcPr>
            <w:tcW w:w="4284" w:type="dxa"/>
          </w:tcPr>
          <w:p w14:paraId="0172C954" w14:textId="0D7BB3A1" w:rsidR="00170084" w:rsidRDefault="000C1B26">
            <w:pPr>
              <w:pStyle w:val="TableParagraph"/>
              <w:ind w:left="88"/>
            </w:pPr>
            <w:r>
              <w:t>$2</w:t>
            </w:r>
            <w:r w:rsidR="00EC7494">
              <w:t>92</w:t>
            </w:r>
            <w:r>
              <w:t>.00</w:t>
            </w:r>
          </w:p>
        </w:tc>
      </w:tr>
      <w:tr w:rsidR="00170084" w14:paraId="3CD021D9" w14:textId="77777777">
        <w:trPr>
          <w:trHeight w:val="575"/>
        </w:trPr>
        <w:tc>
          <w:tcPr>
            <w:tcW w:w="1123" w:type="dxa"/>
          </w:tcPr>
          <w:p w14:paraId="09A6BB84" w14:textId="77777777" w:rsidR="00170084" w:rsidRDefault="00170084">
            <w:pPr>
              <w:pStyle w:val="TableParagraph"/>
              <w:spacing w:before="0"/>
              <w:ind w:left="0"/>
              <w:rPr>
                <w:rFonts w:ascii="Times New Roman"/>
                <w:sz w:val="20"/>
              </w:rPr>
            </w:pPr>
          </w:p>
        </w:tc>
        <w:tc>
          <w:tcPr>
            <w:tcW w:w="3536" w:type="dxa"/>
          </w:tcPr>
          <w:p w14:paraId="5C7463DF" w14:textId="77777777" w:rsidR="00170084" w:rsidRDefault="000C1B26">
            <w:pPr>
              <w:pStyle w:val="TableParagraph"/>
              <w:ind w:left="88"/>
            </w:pPr>
            <w:r>
              <w:t>Property enquiries &amp; searches</w:t>
            </w:r>
          </w:p>
        </w:tc>
        <w:tc>
          <w:tcPr>
            <w:tcW w:w="4284" w:type="dxa"/>
          </w:tcPr>
          <w:p w14:paraId="78284AF2" w14:textId="666FD8C9" w:rsidR="00170084" w:rsidRDefault="000C1B26">
            <w:pPr>
              <w:pStyle w:val="TableParagraph"/>
              <w:ind w:left="88"/>
            </w:pPr>
            <w:r>
              <w:t>$18</w:t>
            </w:r>
            <w:r w:rsidR="00EC7494">
              <w:t>4</w:t>
            </w:r>
            <w:r>
              <w:t>.00</w:t>
            </w:r>
          </w:p>
        </w:tc>
      </w:tr>
      <w:tr w:rsidR="00170084" w14:paraId="35222B90" w14:textId="77777777">
        <w:trPr>
          <w:trHeight w:val="865"/>
        </w:trPr>
        <w:tc>
          <w:tcPr>
            <w:tcW w:w="1123" w:type="dxa"/>
          </w:tcPr>
          <w:p w14:paraId="17AF4618" w14:textId="77777777" w:rsidR="00170084" w:rsidRDefault="00170084">
            <w:pPr>
              <w:pStyle w:val="TableParagraph"/>
              <w:spacing w:before="0"/>
              <w:ind w:left="0"/>
              <w:rPr>
                <w:rFonts w:ascii="Times New Roman"/>
                <w:sz w:val="20"/>
              </w:rPr>
            </w:pPr>
          </w:p>
        </w:tc>
        <w:tc>
          <w:tcPr>
            <w:tcW w:w="3536" w:type="dxa"/>
          </w:tcPr>
          <w:p w14:paraId="3A20CC67" w14:textId="77777777" w:rsidR="00170084" w:rsidRDefault="000C1B26">
            <w:pPr>
              <w:pStyle w:val="TableParagraph"/>
              <w:spacing w:line="259" w:lineRule="auto"/>
              <w:ind w:left="88" w:right="101" w:hanging="1"/>
            </w:pPr>
            <w:r>
              <w:t>Researching existing use right or non‐ conforming use right</w:t>
            </w:r>
          </w:p>
        </w:tc>
        <w:tc>
          <w:tcPr>
            <w:tcW w:w="4284" w:type="dxa"/>
          </w:tcPr>
          <w:p w14:paraId="174E626A" w14:textId="07C4E157" w:rsidR="00170084" w:rsidRDefault="000C1B26">
            <w:pPr>
              <w:pStyle w:val="TableParagraph"/>
              <w:ind w:left="88"/>
            </w:pPr>
            <w:r>
              <w:t>$26</w:t>
            </w:r>
            <w:r w:rsidR="00EC7494">
              <w:t>6</w:t>
            </w:r>
            <w:r>
              <w:t>.00</w:t>
            </w:r>
          </w:p>
        </w:tc>
      </w:tr>
      <w:tr w:rsidR="00170084" w14:paraId="47A2C2FB" w14:textId="77777777">
        <w:trPr>
          <w:trHeight w:val="1614"/>
        </w:trPr>
        <w:tc>
          <w:tcPr>
            <w:tcW w:w="1123" w:type="dxa"/>
          </w:tcPr>
          <w:p w14:paraId="7AEE0FD8" w14:textId="77777777" w:rsidR="00170084" w:rsidRDefault="00170084">
            <w:pPr>
              <w:pStyle w:val="TableParagraph"/>
              <w:spacing w:before="0"/>
              <w:ind w:left="0"/>
              <w:rPr>
                <w:rFonts w:ascii="Times New Roman"/>
                <w:sz w:val="20"/>
              </w:rPr>
            </w:pPr>
          </w:p>
        </w:tc>
        <w:tc>
          <w:tcPr>
            <w:tcW w:w="3536" w:type="dxa"/>
          </w:tcPr>
          <w:p w14:paraId="19E2DE30" w14:textId="77777777" w:rsidR="00170084" w:rsidRDefault="000C1B26">
            <w:pPr>
              <w:pStyle w:val="TableParagraph"/>
              <w:spacing w:line="259" w:lineRule="auto"/>
              <w:ind w:left="88" w:right="791" w:hanging="1"/>
            </w:pPr>
            <w:r>
              <w:t>Copy of Planning Permit (with associated plans)</w:t>
            </w:r>
          </w:p>
          <w:p w14:paraId="2F728FB6" w14:textId="77777777" w:rsidR="00170084" w:rsidRDefault="000C1B26">
            <w:pPr>
              <w:pStyle w:val="TableParagraph"/>
              <w:numPr>
                <w:ilvl w:val="0"/>
                <w:numId w:val="2"/>
              </w:numPr>
              <w:tabs>
                <w:tab w:val="left" w:pos="809"/>
              </w:tabs>
              <w:spacing w:before="159"/>
              <w:ind w:hanging="361"/>
            </w:pPr>
            <w:r>
              <w:t>Residential</w:t>
            </w:r>
          </w:p>
          <w:p w14:paraId="58FFFC67" w14:textId="77777777" w:rsidR="00170084" w:rsidRDefault="000C1B26">
            <w:pPr>
              <w:pStyle w:val="TableParagraph"/>
              <w:numPr>
                <w:ilvl w:val="0"/>
                <w:numId w:val="2"/>
              </w:numPr>
              <w:tabs>
                <w:tab w:val="left" w:pos="809"/>
              </w:tabs>
              <w:spacing w:before="0"/>
              <w:ind w:hanging="361"/>
            </w:pPr>
            <w:r>
              <w:t>Other</w:t>
            </w:r>
          </w:p>
        </w:tc>
        <w:tc>
          <w:tcPr>
            <w:tcW w:w="4284" w:type="dxa"/>
          </w:tcPr>
          <w:p w14:paraId="6F82D99A" w14:textId="77777777" w:rsidR="00170084" w:rsidRDefault="00170084">
            <w:pPr>
              <w:pStyle w:val="TableParagraph"/>
              <w:spacing w:before="0"/>
              <w:ind w:left="0"/>
            </w:pPr>
          </w:p>
          <w:p w14:paraId="09E2CF27" w14:textId="77777777" w:rsidR="00170084" w:rsidRDefault="00170084">
            <w:pPr>
              <w:pStyle w:val="TableParagraph"/>
              <w:spacing w:before="6"/>
              <w:ind w:left="0"/>
              <w:rPr>
                <w:sz w:val="31"/>
              </w:rPr>
            </w:pPr>
          </w:p>
          <w:p w14:paraId="5D31B55A" w14:textId="19AA77F9" w:rsidR="00170084" w:rsidRDefault="000C1B26">
            <w:pPr>
              <w:pStyle w:val="TableParagraph"/>
              <w:spacing w:before="0"/>
            </w:pPr>
            <w:r>
              <w:t>$11</w:t>
            </w:r>
            <w:r w:rsidR="00EC7494">
              <w:t>8</w:t>
            </w:r>
            <w:r>
              <w:t>.00</w:t>
            </w:r>
          </w:p>
          <w:p w14:paraId="570721A6" w14:textId="35EA012F" w:rsidR="00170084" w:rsidRDefault="000C1B26">
            <w:pPr>
              <w:pStyle w:val="TableParagraph"/>
              <w:spacing w:before="181"/>
            </w:pPr>
            <w:r>
              <w:t>$17</w:t>
            </w:r>
            <w:r w:rsidR="00EC7494">
              <w:t>9</w:t>
            </w:r>
            <w:r>
              <w:t>.00</w:t>
            </w:r>
          </w:p>
        </w:tc>
      </w:tr>
      <w:tr w:rsidR="00170084" w14:paraId="716E4AE9" w14:textId="77777777">
        <w:trPr>
          <w:trHeight w:val="1775"/>
        </w:trPr>
        <w:tc>
          <w:tcPr>
            <w:tcW w:w="1123" w:type="dxa"/>
          </w:tcPr>
          <w:p w14:paraId="4A1F03AE" w14:textId="77777777" w:rsidR="00170084" w:rsidRDefault="00170084">
            <w:pPr>
              <w:pStyle w:val="TableParagraph"/>
              <w:spacing w:before="0"/>
              <w:ind w:left="0"/>
              <w:rPr>
                <w:rFonts w:ascii="Times New Roman"/>
                <w:sz w:val="20"/>
              </w:rPr>
            </w:pPr>
          </w:p>
        </w:tc>
        <w:tc>
          <w:tcPr>
            <w:tcW w:w="3536" w:type="dxa"/>
          </w:tcPr>
          <w:p w14:paraId="22DD04A7" w14:textId="77777777" w:rsidR="00170084" w:rsidRDefault="000C1B26">
            <w:pPr>
              <w:pStyle w:val="TableParagraph"/>
              <w:ind w:left="88"/>
            </w:pPr>
            <w:r>
              <w:t>Advertising costs</w:t>
            </w:r>
          </w:p>
          <w:p w14:paraId="1408375D" w14:textId="77777777" w:rsidR="00170084" w:rsidRDefault="000C1B26">
            <w:pPr>
              <w:pStyle w:val="TableParagraph"/>
              <w:numPr>
                <w:ilvl w:val="0"/>
                <w:numId w:val="1"/>
              </w:numPr>
              <w:tabs>
                <w:tab w:val="left" w:pos="809"/>
              </w:tabs>
              <w:spacing w:before="181"/>
              <w:ind w:hanging="361"/>
            </w:pPr>
            <w:r>
              <w:t>Up to 10</w:t>
            </w:r>
            <w:r>
              <w:rPr>
                <w:spacing w:val="-4"/>
              </w:rPr>
              <w:t xml:space="preserve"> </w:t>
            </w:r>
            <w:r>
              <w:t>letters</w:t>
            </w:r>
          </w:p>
          <w:p w14:paraId="1A40A335" w14:textId="77777777" w:rsidR="00170084" w:rsidRDefault="000C1B26">
            <w:pPr>
              <w:pStyle w:val="TableParagraph"/>
              <w:numPr>
                <w:ilvl w:val="0"/>
                <w:numId w:val="1"/>
              </w:numPr>
              <w:tabs>
                <w:tab w:val="left" w:pos="809"/>
              </w:tabs>
              <w:spacing w:before="0"/>
              <w:ind w:hanging="361"/>
            </w:pPr>
            <w:r>
              <w:t>Per letter after</w:t>
            </w:r>
            <w:r>
              <w:rPr>
                <w:spacing w:val="-3"/>
              </w:rPr>
              <w:t xml:space="preserve"> </w:t>
            </w:r>
            <w:r>
              <w:t>10</w:t>
            </w:r>
          </w:p>
          <w:p w14:paraId="3CC1F97A" w14:textId="77777777" w:rsidR="00170084" w:rsidRDefault="000C1B26">
            <w:pPr>
              <w:pStyle w:val="TableParagraph"/>
              <w:numPr>
                <w:ilvl w:val="0"/>
                <w:numId w:val="1"/>
              </w:numPr>
              <w:tabs>
                <w:tab w:val="left" w:pos="809"/>
              </w:tabs>
              <w:spacing w:before="1"/>
              <w:ind w:hanging="361"/>
            </w:pPr>
            <w:r>
              <w:t>Each public</w:t>
            </w:r>
            <w:r>
              <w:rPr>
                <w:spacing w:val="-9"/>
              </w:rPr>
              <w:t xml:space="preserve"> </w:t>
            </w:r>
            <w:r>
              <w:t>notice</w:t>
            </w:r>
          </w:p>
        </w:tc>
        <w:tc>
          <w:tcPr>
            <w:tcW w:w="4284" w:type="dxa"/>
          </w:tcPr>
          <w:p w14:paraId="788C9343" w14:textId="77777777" w:rsidR="00170084" w:rsidRDefault="00170084">
            <w:pPr>
              <w:pStyle w:val="TableParagraph"/>
              <w:spacing w:before="9"/>
              <w:ind w:left="0"/>
              <w:rPr>
                <w:sz w:val="29"/>
              </w:rPr>
            </w:pPr>
          </w:p>
          <w:p w14:paraId="43FA584B" w14:textId="37E26BE9" w:rsidR="00170084" w:rsidRDefault="000C1B26">
            <w:pPr>
              <w:pStyle w:val="TableParagraph"/>
              <w:spacing w:before="1"/>
              <w:ind w:left="88"/>
            </w:pPr>
            <w:r>
              <w:t>$11</w:t>
            </w:r>
            <w:r w:rsidR="00EC7494">
              <w:t>8</w:t>
            </w:r>
            <w:r>
              <w:t>.00</w:t>
            </w:r>
          </w:p>
          <w:p w14:paraId="7619FEE6" w14:textId="6FC42FD2" w:rsidR="00170084" w:rsidRDefault="000C1B26">
            <w:pPr>
              <w:pStyle w:val="TableParagraph"/>
              <w:spacing w:before="181"/>
              <w:ind w:left="88"/>
            </w:pPr>
            <w:r>
              <w:t>$15.</w:t>
            </w:r>
            <w:r w:rsidR="00EC7494">
              <w:t>4</w:t>
            </w:r>
            <w:r>
              <w:t>0</w:t>
            </w:r>
          </w:p>
          <w:p w14:paraId="5E54AC99" w14:textId="3CFB70B6" w:rsidR="00170084" w:rsidRDefault="000C1B26">
            <w:pPr>
              <w:pStyle w:val="TableParagraph"/>
              <w:spacing w:before="182"/>
              <w:ind w:left="88"/>
            </w:pPr>
            <w:r>
              <w:t>$23.</w:t>
            </w:r>
            <w:r w:rsidR="00EC7494">
              <w:t>6</w:t>
            </w:r>
            <w:r>
              <w:t>0</w:t>
            </w:r>
          </w:p>
        </w:tc>
      </w:tr>
      <w:tr w:rsidR="00170084" w14:paraId="4F5AC28D" w14:textId="77777777">
        <w:trPr>
          <w:trHeight w:val="575"/>
        </w:trPr>
        <w:tc>
          <w:tcPr>
            <w:tcW w:w="1123" w:type="dxa"/>
          </w:tcPr>
          <w:p w14:paraId="2F3CCAFA" w14:textId="77777777" w:rsidR="00170084" w:rsidRDefault="00170084">
            <w:pPr>
              <w:pStyle w:val="TableParagraph"/>
              <w:spacing w:before="0"/>
              <w:ind w:left="0"/>
              <w:rPr>
                <w:rFonts w:ascii="Times New Roman"/>
                <w:sz w:val="20"/>
              </w:rPr>
            </w:pPr>
          </w:p>
        </w:tc>
        <w:tc>
          <w:tcPr>
            <w:tcW w:w="3536" w:type="dxa"/>
          </w:tcPr>
          <w:p w14:paraId="4A4395E3" w14:textId="77777777" w:rsidR="00170084" w:rsidRDefault="000C1B26">
            <w:pPr>
              <w:pStyle w:val="TableParagraph"/>
              <w:ind w:left="88"/>
            </w:pPr>
            <w:r>
              <w:t>Request for demolition approval</w:t>
            </w:r>
          </w:p>
        </w:tc>
        <w:tc>
          <w:tcPr>
            <w:tcW w:w="4284" w:type="dxa"/>
          </w:tcPr>
          <w:p w14:paraId="1DDA00BB" w14:textId="029FCF56" w:rsidR="00170084" w:rsidRDefault="000C1B26">
            <w:pPr>
              <w:pStyle w:val="TableParagraph"/>
              <w:ind w:left="88"/>
            </w:pPr>
            <w:r>
              <w:t>$9</w:t>
            </w:r>
            <w:r w:rsidR="00345D9A">
              <w:t>3</w:t>
            </w:r>
            <w:r>
              <w:t>.</w:t>
            </w:r>
            <w:r w:rsidR="00345D9A">
              <w:t>9</w:t>
            </w:r>
            <w:r>
              <w:t>0</w:t>
            </w:r>
          </w:p>
        </w:tc>
      </w:tr>
      <w:tr w:rsidR="00170084" w14:paraId="4C458F70" w14:textId="77777777">
        <w:trPr>
          <w:trHeight w:val="865"/>
        </w:trPr>
        <w:tc>
          <w:tcPr>
            <w:tcW w:w="1123" w:type="dxa"/>
          </w:tcPr>
          <w:p w14:paraId="67E67309" w14:textId="77777777" w:rsidR="00170084" w:rsidRDefault="00170084">
            <w:pPr>
              <w:pStyle w:val="TableParagraph"/>
              <w:spacing w:before="0"/>
              <w:ind w:left="0"/>
              <w:rPr>
                <w:rFonts w:ascii="Times New Roman"/>
                <w:sz w:val="20"/>
              </w:rPr>
            </w:pPr>
          </w:p>
        </w:tc>
        <w:tc>
          <w:tcPr>
            <w:tcW w:w="3536" w:type="dxa"/>
          </w:tcPr>
          <w:p w14:paraId="0ED81BFB" w14:textId="77777777" w:rsidR="00170084" w:rsidRDefault="000C1B26">
            <w:pPr>
              <w:pStyle w:val="TableParagraph"/>
              <w:spacing w:line="259" w:lineRule="auto"/>
              <w:ind w:left="88" w:right="784" w:hanging="1"/>
            </w:pPr>
            <w:r>
              <w:t>Application for Information of Property Planning Controls</w:t>
            </w:r>
          </w:p>
        </w:tc>
        <w:tc>
          <w:tcPr>
            <w:tcW w:w="4284" w:type="dxa"/>
          </w:tcPr>
          <w:p w14:paraId="13B61B64" w14:textId="77777777" w:rsidR="00170084" w:rsidRDefault="000C1B26">
            <w:pPr>
              <w:pStyle w:val="TableParagraph"/>
              <w:ind w:left="88"/>
            </w:pPr>
            <w:r>
              <w:t>$180.00</w:t>
            </w:r>
          </w:p>
        </w:tc>
      </w:tr>
    </w:tbl>
    <w:p w14:paraId="239C99CD" w14:textId="77777777" w:rsidR="00170084" w:rsidRDefault="00170084">
      <w:pPr>
        <w:sectPr w:rsidR="00170084">
          <w:pgSz w:w="11910" w:h="16840"/>
          <w:pgMar w:top="1600" w:right="1300" w:bottom="280" w:left="1340" w:header="720" w:footer="720" w:gutter="0"/>
          <w:cols w:space="720"/>
        </w:sectPr>
      </w:pPr>
    </w:p>
    <w:p w14:paraId="49C50658" w14:textId="77777777" w:rsidR="00170084" w:rsidRDefault="000C1B26">
      <w:pPr>
        <w:pStyle w:val="BodyText"/>
        <w:rPr>
          <w:sz w:val="20"/>
        </w:rPr>
      </w:pPr>
      <w:r>
        <w:rPr>
          <w:noProof/>
        </w:rPr>
        <w:lastRenderedPageBreak/>
        <w:drawing>
          <wp:anchor distT="0" distB="0" distL="0" distR="0" simplePos="0" relativeHeight="250582016" behindDoc="1" locked="0" layoutInCell="1" allowOverlap="1" wp14:anchorId="3404B767" wp14:editId="33FCACCE">
            <wp:simplePos x="0" y="0"/>
            <wp:positionH relativeFrom="page">
              <wp:posOffset>19050</wp:posOffset>
            </wp:positionH>
            <wp:positionV relativeFrom="page">
              <wp:posOffset>11429</wp:posOffset>
            </wp:positionV>
            <wp:extent cx="7537704" cy="10680187"/>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7" cstate="print"/>
                    <a:stretch>
                      <a:fillRect/>
                    </a:stretch>
                  </pic:blipFill>
                  <pic:spPr>
                    <a:xfrm>
                      <a:off x="0" y="0"/>
                      <a:ext cx="7537704" cy="10680187"/>
                    </a:xfrm>
                    <a:prstGeom prst="rect">
                      <a:avLst/>
                    </a:prstGeom>
                  </pic:spPr>
                </pic:pic>
              </a:graphicData>
            </a:graphic>
          </wp:anchor>
        </w:drawing>
      </w:r>
      <w:r>
        <w:rPr>
          <w:noProof/>
        </w:rPr>
        <w:drawing>
          <wp:anchor distT="0" distB="0" distL="0" distR="0" simplePos="0" relativeHeight="250583040" behindDoc="1" locked="0" layoutInCell="1" allowOverlap="1" wp14:anchorId="7F7E3220" wp14:editId="2755E6EB">
            <wp:simplePos x="0" y="0"/>
            <wp:positionH relativeFrom="page">
              <wp:posOffset>9905</wp:posOffset>
            </wp:positionH>
            <wp:positionV relativeFrom="page">
              <wp:posOffset>253</wp:posOffset>
            </wp:positionV>
            <wp:extent cx="7546848" cy="10691363"/>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8" cstate="print"/>
                    <a:stretch>
                      <a:fillRect/>
                    </a:stretch>
                  </pic:blipFill>
                  <pic:spPr>
                    <a:xfrm>
                      <a:off x="0" y="0"/>
                      <a:ext cx="7546848" cy="10691363"/>
                    </a:xfrm>
                    <a:prstGeom prst="rect">
                      <a:avLst/>
                    </a:prstGeom>
                  </pic:spPr>
                </pic:pic>
              </a:graphicData>
            </a:graphic>
          </wp:anchor>
        </w:drawing>
      </w:r>
    </w:p>
    <w:p w14:paraId="269132A4" w14:textId="77777777" w:rsidR="00170084" w:rsidRDefault="00170084">
      <w:pPr>
        <w:pStyle w:val="BodyText"/>
        <w:rPr>
          <w:sz w:val="20"/>
        </w:rPr>
      </w:pPr>
    </w:p>
    <w:p w14:paraId="2B507ACC" w14:textId="77777777" w:rsidR="00170084" w:rsidRDefault="00170084">
      <w:pPr>
        <w:pStyle w:val="BodyText"/>
        <w:spacing w:before="3" w:after="1"/>
        <w:rPr>
          <w:sz w:val="26"/>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23"/>
        <w:gridCol w:w="3536"/>
        <w:gridCol w:w="4284"/>
      </w:tblGrid>
      <w:tr w:rsidR="00170084" w14:paraId="30EA9B19" w14:textId="77777777">
        <w:trPr>
          <w:trHeight w:val="514"/>
        </w:trPr>
        <w:tc>
          <w:tcPr>
            <w:tcW w:w="1123" w:type="dxa"/>
            <w:shd w:val="clear" w:color="auto" w:fill="2F5496"/>
          </w:tcPr>
          <w:p w14:paraId="4983A6F2" w14:textId="77777777" w:rsidR="00170084" w:rsidRDefault="000C1B26">
            <w:pPr>
              <w:pStyle w:val="TableParagraph"/>
              <w:spacing w:before="124"/>
            </w:pPr>
            <w:r>
              <w:rPr>
                <w:color w:val="FFFFFF"/>
              </w:rPr>
              <w:t>Regulation</w:t>
            </w:r>
          </w:p>
        </w:tc>
        <w:tc>
          <w:tcPr>
            <w:tcW w:w="3536" w:type="dxa"/>
            <w:shd w:val="clear" w:color="auto" w:fill="2F5496"/>
          </w:tcPr>
          <w:p w14:paraId="5AA86CA7" w14:textId="77777777" w:rsidR="00170084" w:rsidRDefault="000C1B26">
            <w:pPr>
              <w:pStyle w:val="TableParagraph"/>
              <w:spacing w:before="124"/>
              <w:ind w:left="88"/>
            </w:pPr>
            <w:r>
              <w:rPr>
                <w:color w:val="FFFFFF"/>
              </w:rPr>
              <w:t>Type of Application</w:t>
            </w:r>
          </w:p>
        </w:tc>
        <w:tc>
          <w:tcPr>
            <w:tcW w:w="4284" w:type="dxa"/>
            <w:shd w:val="clear" w:color="auto" w:fill="2F5496"/>
          </w:tcPr>
          <w:p w14:paraId="0A5D1B3D" w14:textId="77777777" w:rsidR="00170084" w:rsidRDefault="000C1B26">
            <w:pPr>
              <w:pStyle w:val="TableParagraph"/>
              <w:spacing w:before="124"/>
              <w:ind w:left="88"/>
            </w:pPr>
            <w:r>
              <w:rPr>
                <w:color w:val="FFFFFF"/>
              </w:rPr>
              <w:t>Fee</w:t>
            </w:r>
          </w:p>
        </w:tc>
      </w:tr>
      <w:tr w:rsidR="00170084" w14:paraId="6A105FF2" w14:textId="77777777">
        <w:trPr>
          <w:trHeight w:val="576"/>
        </w:trPr>
        <w:tc>
          <w:tcPr>
            <w:tcW w:w="1123" w:type="dxa"/>
          </w:tcPr>
          <w:p w14:paraId="334CE0CE" w14:textId="77777777" w:rsidR="00170084" w:rsidRDefault="00170084">
            <w:pPr>
              <w:pStyle w:val="TableParagraph"/>
              <w:spacing w:before="0"/>
              <w:ind w:left="0"/>
              <w:rPr>
                <w:rFonts w:ascii="Times New Roman"/>
              </w:rPr>
            </w:pPr>
          </w:p>
        </w:tc>
        <w:tc>
          <w:tcPr>
            <w:tcW w:w="3536" w:type="dxa"/>
          </w:tcPr>
          <w:p w14:paraId="275906B2" w14:textId="77777777" w:rsidR="00170084" w:rsidRDefault="000C1B26">
            <w:pPr>
              <w:pStyle w:val="TableParagraph"/>
              <w:ind w:left="88"/>
            </w:pPr>
            <w:r>
              <w:t>Secondary Consent applications</w:t>
            </w:r>
          </w:p>
        </w:tc>
        <w:tc>
          <w:tcPr>
            <w:tcW w:w="4284" w:type="dxa"/>
          </w:tcPr>
          <w:p w14:paraId="1D62958F" w14:textId="493920DD" w:rsidR="00170084" w:rsidRDefault="000C1B26">
            <w:pPr>
              <w:pStyle w:val="TableParagraph"/>
              <w:ind w:left="88"/>
            </w:pPr>
            <w:r>
              <w:t>$5</w:t>
            </w:r>
            <w:r w:rsidR="00EC7494">
              <w:t>85</w:t>
            </w:r>
            <w:r>
              <w:t>.00</w:t>
            </w:r>
          </w:p>
        </w:tc>
      </w:tr>
      <w:tr w:rsidR="00170084" w14:paraId="31FFDC12" w14:textId="77777777">
        <w:trPr>
          <w:trHeight w:val="575"/>
        </w:trPr>
        <w:tc>
          <w:tcPr>
            <w:tcW w:w="1123" w:type="dxa"/>
          </w:tcPr>
          <w:p w14:paraId="113DAE51" w14:textId="77777777" w:rsidR="00170084" w:rsidRDefault="00170084">
            <w:pPr>
              <w:pStyle w:val="TableParagraph"/>
              <w:spacing w:before="0"/>
              <w:ind w:left="0"/>
              <w:rPr>
                <w:rFonts w:ascii="Times New Roman"/>
              </w:rPr>
            </w:pPr>
          </w:p>
        </w:tc>
        <w:tc>
          <w:tcPr>
            <w:tcW w:w="3536" w:type="dxa"/>
          </w:tcPr>
          <w:p w14:paraId="06552662" w14:textId="77777777" w:rsidR="00170084" w:rsidRDefault="000C1B26">
            <w:pPr>
              <w:pStyle w:val="TableParagraph"/>
              <w:spacing w:before="62"/>
              <w:ind w:left="88"/>
            </w:pPr>
            <w:r>
              <w:t>Development Plan approval</w:t>
            </w:r>
          </w:p>
        </w:tc>
        <w:tc>
          <w:tcPr>
            <w:tcW w:w="4284" w:type="dxa"/>
          </w:tcPr>
          <w:p w14:paraId="0BAE1F9F" w14:textId="08020465" w:rsidR="00170084" w:rsidRDefault="000C1B26">
            <w:pPr>
              <w:pStyle w:val="TableParagraph"/>
              <w:spacing w:before="62"/>
              <w:ind w:left="88"/>
            </w:pPr>
            <w:r>
              <w:t>$2</w:t>
            </w:r>
            <w:r w:rsidR="00EC7494">
              <w:t>92</w:t>
            </w:r>
            <w:r>
              <w:t>.00</w:t>
            </w:r>
          </w:p>
        </w:tc>
      </w:tr>
      <w:tr w:rsidR="00170084" w14:paraId="242F2F52" w14:textId="77777777">
        <w:trPr>
          <w:trHeight w:val="575"/>
        </w:trPr>
        <w:tc>
          <w:tcPr>
            <w:tcW w:w="1123" w:type="dxa"/>
          </w:tcPr>
          <w:p w14:paraId="3FAA790E" w14:textId="77777777" w:rsidR="00170084" w:rsidRDefault="00170084">
            <w:pPr>
              <w:pStyle w:val="TableParagraph"/>
              <w:spacing w:before="0"/>
              <w:ind w:left="0"/>
              <w:rPr>
                <w:rFonts w:ascii="Times New Roman"/>
              </w:rPr>
            </w:pPr>
          </w:p>
        </w:tc>
        <w:tc>
          <w:tcPr>
            <w:tcW w:w="3536" w:type="dxa"/>
          </w:tcPr>
          <w:p w14:paraId="09F2D1C0" w14:textId="77777777" w:rsidR="00170084" w:rsidRDefault="000C1B26">
            <w:pPr>
              <w:pStyle w:val="TableParagraph"/>
              <w:ind w:left="88"/>
            </w:pPr>
            <w:r>
              <w:t>Planning Pre‐application Fee</w:t>
            </w:r>
          </w:p>
        </w:tc>
        <w:tc>
          <w:tcPr>
            <w:tcW w:w="4284" w:type="dxa"/>
          </w:tcPr>
          <w:p w14:paraId="4365670D" w14:textId="58BF4251" w:rsidR="00170084" w:rsidRDefault="000C1B26">
            <w:pPr>
              <w:pStyle w:val="TableParagraph"/>
              <w:ind w:left="88"/>
            </w:pPr>
            <w:r>
              <w:t>$18</w:t>
            </w:r>
            <w:r w:rsidR="00EC7494">
              <w:t>4</w:t>
            </w:r>
            <w:r>
              <w:t>.00</w:t>
            </w:r>
          </w:p>
        </w:tc>
      </w:tr>
      <w:tr w:rsidR="00170084" w14:paraId="0B1F10D3" w14:textId="77777777">
        <w:trPr>
          <w:trHeight w:val="866"/>
        </w:trPr>
        <w:tc>
          <w:tcPr>
            <w:tcW w:w="1123" w:type="dxa"/>
          </w:tcPr>
          <w:p w14:paraId="41372F36" w14:textId="77777777" w:rsidR="00170084" w:rsidRDefault="00170084">
            <w:pPr>
              <w:pStyle w:val="TableParagraph"/>
              <w:spacing w:before="0"/>
              <w:ind w:left="0"/>
              <w:rPr>
                <w:rFonts w:ascii="Times New Roman"/>
              </w:rPr>
            </w:pPr>
          </w:p>
        </w:tc>
        <w:tc>
          <w:tcPr>
            <w:tcW w:w="3536" w:type="dxa"/>
          </w:tcPr>
          <w:p w14:paraId="7D1AFCF6" w14:textId="77777777" w:rsidR="00170084" w:rsidRDefault="000C1B26">
            <w:pPr>
              <w:pStyle w:val="TableParagraph"/>
              <w:spacing w:line="259" w:lineRule="auto"/>
              <w:ind w:left="88" w:right="746" w:hanging="1"/>
            </w:pPr>
            <w:r>
              <w:t>Bond / Bank Guarantee return processing fee</w:t>
            </w:r>
          </w:p>
        </w:tc>
        <w:tc>
          <w:tcPr>
            <w:tcW w:w="4284" w:type="dxa"/>
          </w:tcPr>
          <w:p w14:paraId="0F675B1D" w14:textId="7CAF9328" w:rsidR="00170084" w:rsidRDefault="000C1B26">
            <w:pPr>
              <w:pStyle w:val="TableParagraph"/>
              <w:spacing w:line="259" w:lineRule="auto"/>
              <w:ind w:left="88" w:right="614"/>
            </w:pPr>
            <w:r>
              <w:t>$5</w:t>
            </w:r>
            <w:r w:rsidR="00EC7494">
              <w:t>27.88</w:t>
            </w:r>
            <w:r>
              <w:t xml:space="preserve"> per bond/bank guarantee to be returned.</w:t>
            </w:r>
          </w:p>
        </w:tc>
      </w:tr>
    </w:tbl>
    <w:p w14:paraId="41D5255A" w14:textId="77777777" w:rsidR="00170084" w:rsidRDefault="00170084">
      <w:pPr>
        <w:pStyle w:val="BodyText"/>
        <w:rPr>
          <w:sz w:val="20"/>
        </w:rPr>
      </w:pPr>
    </w:p>
    <w:p w14:paraId="2906B81A" w14:textId="77777777" w:rsidR="00170084" w:rsidRDefault="00170084">
      <w:pPr>
        <w:pStyle w:val="BodyText"/>
        <w:spacing w:before="5"/>
        <w:rPr>
          <w:sz w:val="17"/>
        </w:rPr>
      </w:pPr>
    </w:p>
    <w:p w14:paraId="01D17F16" w14:textId="77777777" w:rsidR="00170084" w:rsidRDefault="000C1B26">
      <w:pPr>
        <w:spacing w:before="51"/>
        <w:ind w:left="100"/>
        <w:rPr>
          <w:sz w:val="24"/>
        </w:rPr>
      </w:pPr>
      <w:r>
        <w:rPr>
          <w:sz w:val="24"/>
        </w:rPr>
        <w:t>Table 5: Subdivision Certification Fees</w:t>
      </w:r>
    </w:p>
    <w:p w14:paraId="5D0526F6" w14:textId="77777777" w:rsidR="00170084" w:rsidRDefault="00170084">
      <w:pPr>
        <w:pStyle w:val="BodyText"/>
        <w:spacing w:before="9"/>
        <w:rPr>
          <w:sz w:val="19"/>
        </w:rPr>
      </w:pPr>
    </w:p>
    <w:tbl>
      <w:tblPr>
        <w:tblW w:w="0" w:type="auto"/>
        <w:tblInd w:w="1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122"/>
        <w:gridCol w:w="3538"/>
        <w:gridCol w:w="4284"/>
      </w:tblGrid>
      <w:tr w:rsidR="00170084" w14:paraId="3987313E" w14:textId="77777777">
        <w:trPr>
          <w:trHeight w:val="575"/>
        </w:trPr>
        <w:tc>
          <w:tcPr>
            <w:tcW w:w="1122" w:type="dxa"/>
            <w:shd w:val="clear" w:color="auto" w:fill="2F5496"/>
          </w:tcPr>
          <w:p w14:paraId="29B49F83" w14:textId="77777777" w:rsidR="00170084" w:rsidRDefault="000C1B26">
            <w:pPr>
              <w:pStyle w:val="TableParagraph"/>
            </w:pPr>
            <w:r>
              <w:rPr>
                <w:color w:val="FFFFFF"/>
              </w:rPr>
              <w:t>Regulation</w:t>
            </w:r>
          </w:p>
        </w:tc>
        <w:tc>
          <w:tcPr>
            <w:tcW w:w="3538" w:type="dxa"/>
            <w:shd w:val="clear" w:color="auto" w:fill="2F5496"/>
          </w:tcPr>
          <w:p w14:paraId="11581D8A" w14:textId="77777777" w:rsidR="00170084" w:rsidRDefault="000C1B26">
            <w:pPr>
              <w:pStyle w:val="TableParagraph"/>
              <w:ind w:left="88"/>
            </w:pPr>
            <w:r>
              <w:rPr>
                <w:color w:val="FFFFFF"/>
              </w:rPr>
              <w:t>Type of Application</w:t>
            </w:r>
          </w:p>
        </w:tc>
        <w:tc>
          <w:tcPr>
            <w:tcW w:w="4284" w:type="dxa"/>
            <w:shd w:val="clear" w:color="auto" w:fill="2F5496"/>
          </w:tcPr>
          <w:p w14:paraId="7C71EC67" w14:textId="77777777" w:rsidR="00170084" w:rsidRDefault="000C1B26">
            <w:pPr>
              <w:pStyle w:val="TableParagraph"/>
            </w:pPr>
            <w:r>
              <w:rPr>
                <w:color w:val="FFFFFF"/>
              </w:rPr>
              <w:t>Fee</w:t>
            </w:r>
          </w:p>
        </w:tc>
      </w:tr>
      <w:tr w:rsidR="00170084" w14:paraId="1D539D97" w14:textId="77777777">
        <w:trPr>
          <w:trHeight w:val="575"/>
        </w:trPr>
        <w:tc>
          <w:tcPr>
            <w:tcW w:w="1122" w:type="dxa"/>
          </w:tcPr>
          <w:p w14:paraId="1278DAE3" w14:textId="77777777" w:rsidR="00170084" w:rsidRDefault="000C1B26">
            <w:pPr>
              <w:pStyle w:val="TableParagraph"/>
            </w:pPr>
            <w:r>
              <w:rPr>
                <w:w w:val="99"/>
              </w:rPr>
              <w:t>6</w:t>
            </w:r>
          </w:p>
        </w:tc>
        <w:tc>
          <w:tcPr>
            <w:tcW w:w="3538" w:type="dxa"/>
          </w:tcPr>
          <w:p w14:paraId="4171F541" w14:textId="77777777" w:rsidR="00170084" w:rsidRDefault="000C1B26">
            <w:pPr>
              <w:pStyle w:val="TableParagraph"/>
              <w:ind w:left="88"/>
            </w:pPr>
            <w:r>
              <w:t>Certification of a plan of subdivision</w:t>
            </w:r>
          </w:p>
        </w:tc>
        <w:tc>
          <w:tcPr>
            <w:tcW w:w="4284" w:type="dxa"/>
          </w:tcPr>
          <w:p w14:paraId="4BDAA0B2" w14:textId="036AC71B" w:rsidR="00170084" w:rsidRDefault="000C1B26">
            <w:pPr>
              <w:pStyle w:val="TableParagraph"/>
            </w:pPr>
            <w:r>
              <w:t>$1</w:t>
            </w:r>
            <w:r w:rsidR="00C2637B">
              <w:t>92</w:t>
            </w:r>
            <w:r>
              <w:t>.</w:t>
            </w:r>
            <w:r w:rsidR="00C2637B">
              <w:t>7</w:t>
            </w:r>
            <w:r>
              <w:t>0</w:t>
            </w:r>
          </w:p>
        </w:tc>
      </w:tr>
      <w:tr w:rsidR="00170084" w14:paraId="4D79081A" w14:textId="77777777">
        <w:trPr>
          <w:trHeight w:val="865"/>
        </w:trPr>
        <w:tc>
          <w:tcPr>
            <w:tcW w:w="1122" w:type="dxa"/>
          </w:tcPr>
          <w:p w14:paraId="2BD163ED" w14:textId="77777777" w:rsidR="00170084" w:rsidRDefault="000C1B26">
            <w:pPr>
              <w:pStyle w:val="TableParagraph"/>
            </w:pPr>
            <w:r>
              <w:rPr>
                <w:w w:val="99"/>
              </w:rPr>
              <w:t>7</w:t>
            </w:r>
          </w:p>
        </w:tc>
        <w:tc>
          <w:tcPr>
            <w:tcW w:w="3538" w:type="dxa"/>
          </w:tcPr>
          <w:p w14:paraId="1AF34C2C" w14:textId="77777777" w:rsidR="00170084" w:rsidRDefault="000C1B26">
            <w:pPr>
              <w:pStyle w:val="TableParagraph"/>
              <w:spacing w:line="259" w:lineRule="auto"/>
              <w:ind w:left="88" w:right="96"/>
            </w:pPr>
            <w:r>
              <w:t>Alteration of plan under section 10(2) of the Act</w:t>
            </w:r>
          </w:p>
        </w:tc>
        <w:tc>
          <w:tcPr>
            <w:tcW w:w="4284" w:type="dxa"/>
          </w:tcPr>
          <w:p w14:paraId="02BDFBFF" w14:textId="32D46E75" w:rsidR="00170084" w:rsidRDefault="000C1B26">
            <w:pPr>
              <w:pStyle w:val="TableParagraph"/>
              <w:ind w:left="86"/>
            </w:pPr>
            <w:r>
              <w:t>$1</w:t>
            </w:r>
            <w:r w:rsidR="00C2637B">
              <w:t>22</w:t>
            </w:r>
            <w:r>
              <w:t>.</w:t>
            </w:r>
            <w:r w:rsidR="00C2637B">
              <w:t>5</w:t>
            </w:r>
            <w:r>
              <w:t>0</w:t>
            </w:r>
          </w:p>
        </w:tc>
      </w:tr>
      <w:tr w:rsidR="00170084" w14:paraId="613E7E0B" w14:textId="77777777">
        <w:trPr>
          <w:trHeight w:val="866"/>
        </w:trPr>
        <w:tc>
          <w:tcPr>
            <w:tcW w:w="1122" w:type="dxa"/>
          </w:tcPr>
          <w:p w14:paraId="3738BC91" w14:textId="77777777" w:rsidR="00170084" w:rsidRDefault="000C1B26">
            <w:pPr>
              <w:pStyle w:val="TableParagraph"/>
            </w:pPr>
            <w:r>
              <w:rPr>
                <w:w w:val="99"/>
              </w:rPr>
              <w:t>8</w:t>
            </w:r>
          </w:p>
        </w:tc>
        <w:tc>
          <w:tcPr>
            <w:tcW w:w="3538" w:type="dxa"/>
          </w:tcPr>
          <w:p w14:paraId="16A6DF78" w14:textId="77777777" w:rsidR="00170084" w:rsidRDefault="000C1B26">
            <w:pPr>
              <w:pStyle w:val="TableParagraph"/>
              <w:spacing w:line="259" w:lineRule="auto"/>
              <w:ind w:left="88" w:right="538" w:hanging="1"/>
            </w:pPr>
            <w:r>
              <w:t>Amended of certified plan under section 11(1) of the Act</w:t>
            </w:r>
          </w:p>
        </w:tc>
        <w:tc>
          <w:tcPr>
            <w:tcW w:w="4284" w:type="dxa"/>
          </w:tcPr>
          <w:p w14:paraId="1AD7BB70" w14:textId="45A1F14F" w:rsidR="00170084" w:rsidRDefault="000C1B26">
            <w:pPr>
              <w:pStyle w:val="TableParagraph"/>
            </w:pPr>
            <w:r>
              <w:t>$15</w:t>
            </w:r>
            <w:r w:rsidR="00C2637B">
              <w:t>5</w:t>
            </w:r>
            <w:r>
              <w:t>.10</w:t>
            </w:r>
          </w:p>
        </w:tc>
      </w:tr>
    </w:tbl>
    <w:p w14:paraId="35765B57" w14:textId="77777777" w:rsidR="00557FCB" w:rsidRDefault="00557FCB"/>
    <w:sectPr w:rsidR="00557FCB">
      <w:pgSz w:w="11910" w:h="16840"/>
      <w:pgMar w:top="16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altName w:val="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DEC"/>
    <w:multiLevelType w:val="hybridMultilevel"/>
    <w:tmpl w:val="8934384A"/>
    <w:lvl w:ilvl="0" w:tplc="CE6C9130">
      <w:start w:val="1"/>
      <w:numFmt w:val="lowerLetter"/>
      <w:lvlText w:val="%1)"/>
      <w:lvlJc w:val="left"/>
      <w:pPr>
        <w:ind w:left="499" w:hanging="425"/>
        <w:jc w:val="left"/>
      </w:pPr>
      <w:rPr>
        <w:rFonts w:ascii="Calibri Light" w:eastAsia="Calibri Light" w:hAnsi="Calibri Light" w:cs="Calibri Light" w:hint="default"/>
        <w:spacing w:val="-1"/>
        <w:w w:val="99"/>
        <w:sz w:val="22"/>
        <w:szCs w:val="22"/>
      </w:rPr>
    </w:lvl>
    <w:lvl w:ilvl="1" w:tplc="7E340252">
      <w:numFmt w:val="bullet"/>
      <w:lvlText w:val="•"/>
      <w:lvlJc w:val="left"/>
      <w:pPr>
        <w:ind w:left="962" w:hanging="425"/>
      </w:pPr>
      <w:rPr>
        <w:rFonts w:hint="default"/>
      </w:rPr>
    </w:lvl>
    <w:lvl w:ilvl="2" w:tplc="522CED18">
      <w:numFmt w:val="bullet"/>
      <w:lvlText w:val="•"/>
      <w:lvlJc w:val="left"/>
      <w:pPr>
        <w:ind w:left="1424" w:hanging="425"/>
      </w:pPr>
      <w:rPr>
        <w:rFonts w:hint="default"/>
      </w:rPr>
    </w:lvl>
    <w:lvl w:ilvl="3" w:tplc="4280B022">
      <w:numFmt w:val="bullet"/>
      <w:lvlText w:val="•"/>
      <w:lvlJc w:val="left"/>
      <w:pPr>
        <w:ind w:left="1886" w:hanging="425"/>
      </w:pPr>
      <w:rPr>
        <w:rFonts w:hint="default"/>
      </w:rPr>
    </w:lvl>
    <w:lvl w:ilvl="4" w:tplc="91F88008">
      <w:numFmt w:val="bullet"/>
      <w:lvlText w:val="•"/>
      <w:lvlJc w:val="left"/>
      <w:pPr>
        <w:ind w:left="2348" w:hanging="425"/>
      </w:pPr>
      <w:rPr>
        <w:rFonts w:hint="default"/>
      </w:rPr>
    </w:lvl>
    <w:lvl w:ilvl="5" w:tplc="36D8559C">
      <w:numFmt w:val="bullet"/>
      <w:lvlText w:val="•"/>
      <w:lvlJc w:val="left"/>
      <w:pPr>
        <w:ind w:left="2811" w:hanging="425"/>
      </w:pPr>
      <w:rPr>
        <w:rFonts w:hint="default"/>
      </w:rPr>
    </w:lvl>
    <w:lvl w:ilvl="6" w:tplc="9342B35E">
      <w:numFmt w:val="bullet"/>
      <w:lvlText w:val="•"/>
      <w:lvlJc w:val="left"/>
      <w:pPr>
        <w:ind w:left="3273" w:hanging="425"/>
      </w:pPr>
      <w:rPr>
        <w:rFonts w:hint="default"/>
      </w:rPr>
    </w:lvl>
    <w:lvl w:ilvl="7" w:tplc="9100558C">
      <w:numFmt w:val="bullet"/>
      <w:lvlText w:val="•"/>
      <w:lvlJc w:val="left"/>
      <w:pPr>
        <w:ind w:left="3735" w:hanging="425"/>
      </w:pPr>
      <w:rPr>
        <w:rFonts w:hint="default"/>
      </w:rPr>
    </w:lvl>
    <w:lvl w:ilvl="8" w:tplc="56B863D2">
      <w:numFmt w:val="bullet"/>
      <w:lvlText w:val="•"/>
      <w:lvlJc w:val="left"/>
      <w:pPr>
        <w:ind w:left="4197" w:hanging="425"/>
      </w:pPr>
      <w:rPr>
        <w:rFonts w:hint="default"/>
      </w:rPr>
    </w:lvl>
  </w:abstractNum>
  <w:abstractNum w:abstractNumId="1" w15:restartNumberingAfterBreak="0">
    <w:nsid w:val="03726DEB"/>
    <w:multiLevelType w:val="hybridMultilevel"/>
    <w:tmpl w:val="42228BAE"/>
    <w:lvl w:ilvl="0" w:tplc="3BEE8EA4">
      <w:start w:val="1"/>
      <w:numFmt w:val="lowerLetter"/>
      <w:lvlText w:val="(%1)"/>
      <w:lvlJc w:val="left"/>
      <w:pPr>
        <w:ind w:left="808" w:hanging="360"/>
        <w:jc w:val="left"/>
      </w:pPr>
      <w:rPr>
        <w:rFonts w:ascii="Calibri Light" w:eastAsia="Calibri Light" w:hAnsi="Calibri Light" w:cs="Calibri Light" w:hint="default"/>
        <w:w w:val="99"/>
        <w:sz w:val="22"/>
        <w:szCs w:val="22"/>
      </w:rPr>
    </w:lvl>
    <w:lvl w:ilvl="1" w:tplc="9E221604">
      <w:numFmt w:val="bullet"/>
      <w:lvlText w:val="•"/>
      <w:lvlJc w:val="left"/>
      <w:pPr>
        <w:ind w:left="1072" w:hanging="360"/>
      </w:pPr>
      <w:rPr>
        <w:rFonts w:hint="default"/>
      </w:rPr>
    </w:lvl>
    <w:lvl w:ilvl="2" w:tplc="DBDC34D0">
      <w:numFmt w:val="bullet"/>
      <w:lvlText w:val="•"/>
      <w:lvlJc w:val="left"/>
      <w:pPr>
        <w:ind w:left="1345" w:hanging="360"/>
      </w:pPr>
      <w:rPr>
        <w:rFonts w:hint="default"/>
      </w:rPr>
    </w:lvl>
    <w:lvl w:ilvl="3" w:tplc="7EDE8508">
      <w:numFmt w:val="bullet"/>
      <w:lvlText w:val="•"/>
      <w:lvlJc w:val="left"/>
      <w:pPr>
        <w:ind w:left="1617" w:hanging="360"/>
      </w:pPr>
      <w:rPr>
        <w:rFonts w:hint="default"/>
      </w:rPr>
    </w:lvl>
    <w:lvl w:ilvl="4" w:tplc="0D8E7C72">
      <w:numFmt w:val="bullet"/>
      <w:lvlText w:val="•"/>
      <w:lvlJc w:val="left"/>
      <w:pPr>
        <w:ind w:left="1890" w:hanging="360"/>
      </w:pPr>
      <w:rPr>
        <w:rFonts w:hint="default"/>
      </w:rPr>
    </w:lvl>
    <w:lvl w:ilvl="5" w:tplc="91061872">
      <w:numFmt w:val="bullet"/>
      <w:lvlText w:val="•"/>
      <w:lvlJc w:val="left"/>
      <w:pPr>
        <w:ind w:left="2163" w:hanging="360"/>
      </w:pPr>
      <w:rPr>
        <w:rFonts w:hint="default"/>
      </w:rPr>
    </w:lvl>
    <w:lvl w:ilvl="6" w:tplc="5290F064">
      <w:numFmt w:val="bullet"/>
      <w:lvlText w:val="•"/>
      <w:lvlJc w:val="left"/>
      <w:pPr>
        <w:ind w:left="2435" w:hanging="360"/>
      </w:pPr>
      <w:rPr>
        <w:rFonts w:hint="default"/>
      </w:rPr>
    </w:lvl>
    <w:lvl w:ilvl="7" w:tplc="F5F45004">
      <w:numFmt w:val="bullet"/>
      <w:lvlText w:val="•"/>
      <w:lvlJc w:val="left"/>
      <w:pPr>
        <w:ind w:left="2708" w:hanging="360"/>
      </w:pPr>
      <w:rPr>
        <w:rFonts w:hint="default"/>
      </w:rPr>
    </w:lvl>
    <w:lvl w:ilvl="8" w:tplc="F8B61B4E">
      <w:numFmt w:val="bullet"/>
      <w:lvlText w:val="•"/>
      <w:lvlJc w:val="left"/>
      <w:pPr>
        <w:ind w:left="2980" w:hanging="360"/>
      </w:pPr>
      <w:rPr>
        <w:rFonts w:hint="default"/>
      </w:rPr>
    </w:lvl>
  </w:abstractNum>
  <w:abstractNum w:abstractNumId="2" w15:restartNumberingAfterBreak="0">
    <w:nsid w:val="210613EF"/>
    <w:multiLevelType w:val="hybridMultilevel"/>
    <w:tmpl w:val="D58E377A"/>
    <w:lvl w:ilvl="0" w:tplc="CFBACDC2">
      <w:start w:val="1"/>
      <w:numFmt w:val="lowerLetter"/>
      <w:lvlText w:val="%1)"/>
      <w:lvlJc w:val="left"/>
      <w:pPr>
        <w:ind w:left="510" w:hanging="424"/>
        <w:jc w:val="left"/>
      </w:pPr>
      <w:rPr>
        <w:rFonts w:ascii="Calibri Light" w:eastAsia="Calibri Light" w:hAnsi="Calibri Light" w:cs="Calibri Light" w:hint="default"/>
        <w:spacing w:val="-1"/>
        <w:w w:val="99"/>
        <w:sz w:val="22"/>
        <w:szCs w:val="22"/>
      </w:rPr>
    </w:lvl>
    <w:lvl w:ilvl="1" w:tplc="120820DE">
      <w:numFmt w:val="bullet"/>
      <w:lvlText w:val="•"/>
      <w:lvlJc w:val="left"/>
      <w:pPr>
        <w:ind w:left="1161" w:hanging="424"/>
      </w:pPr>
      <w:rPr>
        <w:rFonts w:hint="default"/>
      </w:rPr>
    </w:lvl>
    <w:lvl w:ilvl="2" w:tplc="4384A01A">
      <w:numFmt w:val="bullet"/>
      <w:lvlText w:val="•"/>
      <w:lvlJc w:val="left"/>
      <w:pPr>
        <w:ind w:left="1803" w:hanging="424"/>
      </w:pPr>
      <w:rPr>
        <w:rFonts w:hint="default"/>
      </w:rPr>
    </w:lvl>
    <w:lvl w:ilvl="3" w:tplc="6FCA26D4">
      <w:numFmt w:val="bullet"/>
      <w:lvlText w:val="•"/>
      <w:lvlJc w:val="left"/>
      <w:pPr>
        <w:ind w:left="2445" w:hanging="424"/>
      </w:pPr>
      <w:rPr>
        <w:rFonts w:hint="default"/>
      </w:rPr>
    </w:lvl>
    <w:lvl w:ilvl="4" w:tplc="FA949B22">
      <w:numFmt w:val="bullet"/>
      <w:lvlText w:val="•"/>
      <w:lvlJc w:val="left"/>
      <w:pPr>
        <w:ind w:left="3086" w:hanging="424"/>
      </w:pPr>
      <w:rPr>
        <w:rFonts w:hint="default"/>
      </w:rPr>
    </w:lvl>
    <w:lvl w:ilvl="5" w:tplc="1502595A">
      <w:numFmt w:val="bullet"/>
      <w:lvlText w:val="•"/>
      <w:lvlJc w:val="left"/>
      <w:pPr>
        <w:ind w:left="3728" w:hanging="424"/>
      </w:pPr>
      <w:rPr>
        <w:rFonts w:hint="default"/>
      </w:rPr>
    </w:lvl>
    <w:lvl w:ilvl="6" w:tplc="2E584852">
      <w:numFmt w:val="bullet"/>
      <w:lvlText w:val="•"/>
      <w:lvlJc w:val="left"/>
      <w:pPr>
        <w:ind w:left="4370" w:hanging="424"/>
      </w:pPr>
      <w:rPr>
        <w:rFonts w:hint="default"/>
      </w:rPr>
    </w:lvl>
    <w:lvl w:ilvl="7" w:tplc="BF664F34">
      <w:numFmt w:val="bullet"/>
      <w:lvlText w:val="•"/>
      <w:lvlJc w:val="left"/>
      <w:pPr>
        <w:ind w:left="5011" w:hanging="424"/>
      </w:pPr>
      <w:rPr>
        <w:rFonts w:hint="default"/>
      </w:rPr>
    </w:lvl>
    <w:lvl w:ilvl="8" w:tplc="0B7016F6">
      <w:numFmt w:val="bullet"/>
      <w:lvlText w:val="•"/>
      <w:lvlJc w:val="left"/>
      <w:pPr>
        <w:ind w:left="5653" w:hanging="424"/>
      </w:pPr>
      <w:rPr>
        <w:rFonts w:hint="default"/>
      </w:rPr>
    </w:lvl>
  </w:abstractNum>
  <w:abstractNum w:abstractNumId="3" w15:restartNumberingAfterBreak="0">
    <w:nsid w:val="3B880EE4"/>
    <w:multiLevelType w:val="hybridMultilevel"/>
    <w:tmpl w:val="0130DE0A"/>
    <w:lvl w:ilvl="0" w:tplc="C7D6EB9E">
      <w:start w:val="4"/>
      <w:numFmt w:val="lowerLetter"/>
      <w:lvlText w:val="%1)"/>
      <w:lvlJc w:val="left"/>
      <w:pPr>
        <w:ind w:left="499" w:hanging="412"/>
        <w:jc w:val="left"/>
      </w:pPr>
      <w:rPr>
        <w:rFonts w:ascii="Calibri Light" w:eastAsia="Calibri Light" w:hAnsi="Calibri Light" w:cs="Calibri Light" w:hint="default"/>
        <w:w w:val="99"/>
        <w:sz w:val="22"/>
        <w:szCs w:val="22"/>
      </w:rPr>
    </w:lvl>
    <w:lvl w:ilvl="1" w:tplc="CDA828AA">
      <w:numFmt w:val="bullet"/>
      <w:lvlText w:val="•"/>
      <w:lvlJc w:val="left"/>
      <w:pPr>
        <w:ind w:left="962" w:hanging="412"/>
      </w:pPr>
      <w:rPr>
        <w:rFonts w:hint="default"/>
      </w:rPr>
    </w:lvl>
    <w:lvl w:ilvl="2" w:tplc="8B560296">
      <w:numFmt w:val="bullet"/>
      <w:lvlText w:val="•"/>
      <w:lvlJc w:val="left"/>
      <w:pPr>
        <w:ind w:left="1424" w:hanging="412"/>
      </w:pPr>
      <w:rPr>
        <w:rFonts w:hint="default"/>
      </w:rPr>
    </w:lvl>
    <w:lvl w:ilvl="3" w:tplc="71566B72">
      <w:numFmt w:val="bullet"/>
      <w:lvlText w:val="•"/>
      <w:lvlJc w:val="left"/>
      <w:pPr>
        <w:ind w:left="1886" w:hanging="412"/>
      </w:pPr>
      <w:rPr>
        <w:rFonts w:hint="default"/>
      </w:rPr>
    </w:lvl>
    <w:lvl w:ilvl="4" w:tplc="95DEDA32">
      <w:numFmt w:val="bullet"/>
      <w:lvlText w:val="•"/>
      <w:lvlJc w:val="left"/>
      <w:pPr>
        <w:ind w:left="2348" w:hanging="412"/>
      </w:pPr>
      <w:rPr>
        <w:rFonts w:hint="default"/>
      </w:rPr>
    </w:lvl>
    <w:lvl w:ilvl="5" w:tplc="70D87D54">
      <w:numFmt w:val="bullet"/>
      <w:lvlText w:val="•"/>
      <w:lvlJc w:val="left"/>
      <w:pPr>
        <w:ind w:left="2811" w:hanging="412"/>
      </w:pPr>
      <w:rPr>
        <w:rFonts w:hint="default"/>
      </w:rPr>
    </w:lvl>
    <w:lvl w:ilvl="6" w:tplc="793C4E2A">
      <w:numFmt w:val="bullet"/>
      <w:lvlText w:val="•"/>
      <w:lvlJc w:val="left"/>
      <w:pPr>
        <w:ind w:left="3273" w:hanging="412"/>
      </w:pPr>
      <w:rPr>
        <w:rFonts w:hint="default"/>
      </w:rPr>
    </w:lvl>
    <w:lvl w:ilvl="7" w:tplc="09FED642">
      <w:numFmt w:val="bullet"/>
      <w:lvlText w:val="•"/>
      <w:lvlJc w:val="left"/>
      <w:pPr>
        <w:ind w:left="3735" w:hanging="412"/>
      </w:pPr>
      <w:rPr>
        <w:rFonts w:hint="default"/>
      </w:rPr>
    </w:lvl>
    <w:lvl w:ilvl="8" w:tplc="1B68CF48">
      <w:numFmt w:val="bullet"/>
      <w:lvlText w:val="•"/>
      <w:lvlJc w:val="left"/>
      <w:pPr>
        <w:ind w:left="4197" w:hanging="412"/>
      </w:pPr>
      <w:rPr>
        <w:rFonts w:hint="default"/>
      </w:rPr>
    </w:lvl>
  </w:abstractNum>
  <w:abstractNum w:abstractNumId="4" w15:restartNumberingAfterBreak="0">
    <w:nsid w:val="66157446"/>
    <w:multiLevelType w:val="hybridMultilevel"/>
    <w:tmpl w:val="0B540292"/>
    <w:lvl w:ilvl="0" w:tplc="EC58899E">
      <w:start w:val="1"/>
      <w:numFmt w:val="lowerLetter"/>
      <w:lvlText w:val="%1)"/>
      <w:lvlJc w:val="left"/>
      <w:pPr>
        <w:ind w:left="499" w:hanging="425"/>
        <w:jc w:val="left"/>
      </w:pPr>
      <w:rPr>
        <w:rFonts w:ascii="Calibri Light" w:eastAsia="Calibri Light" w:hAnsi="Calibri Light" w:cs="Calibri Light" w:hint="default"/>
        <w:spacing w:val="-1"/>
        <w:w w:val="99"/>
        <w:sz w:val="22"/>
        <w:szCs w:val="22"/>
      </w:rPr>
    </w:lvl>
    <w:lvl w:ilvl="1" w:tplc="F4A86EEE">
      <w:numFmt w:val="bullet"/>
      <w:lvlText w:val="•"/>
      <w:lvlJc w:val="left"/>
      <w:pPr>
        <w:ind w:left="962" w:hanging="425"/>
      </w:pPr>
      <w:rPr>
        <w:rFonts w:hint="default"/>
      </w:rPr>
    </w:lvl>
    <w:lvl w:ilvl="2" w:tplc="386A9428">
      <w:numFmt w:val="bullet"/>
      <w:lvlText w:val="•"/>
      <w:lvlJc w:val="left"/>
      <w:pPr>
        <w:ind w:left="1424" w:hanging="425"/>
      </w:pPr>
      <w:rPr>
        <w:rFonts w:hint="default"/>
      </w:rPr>
    </w:lvl>
    <w:lvl w:ilvl="3" w:tplc="565EA524">
      <w:numFmt w:val="bullet"/>
      <w:lvlText w:val="•"/>
      <w:lvlJc w:val="left"/>
      <w:pPr>
        <w:ind w:left="1886" w:hanging="425"/>
      </w:pPr>
      <w:rPr>
        <w:rFonts w:hint="default"/>
      </w:rPr>
    </w:lvl>
    <w:lvl w:ilvl="4" w:tplc="C6F2CAF8">
      <w:numFmt w:val="bullet"/>
      <w:lvlText w:val="•"/>
      <w:lvlJc w:val="left"/>
      <w:pPr>
        <w:ind w:left="2348" w:hanging="425"/>
      </w:pPr>
      <w:rPr>
        <w:rFonts w:hint="default"/>
      </w:rPr>
    </w:lvl>
    <w:lvl w:ilvl="5" w:tplc="3170E12A">
      <w:numFmt w:val="bullet"/>
      <w:lvlText w:val="•"/>
      <w:lvlJc w:val="left"/>
      <w:pPr>
        <w:ind w:left="2811" w:hanging="425"/>
      </w:pPr>
      <w:rPr>
        <w:rFonts w:hint="default"/>
      </w:rPr>
    </w:lvl>
    <w:lvl w:ilvl="6" w:tplc="AC6AEFD0">
      <w:numFmt w:val="bullet"/>
      <w:lvlText w:val="•"/>
      <w:lvlJc w:val="left"/>
      <w:pPr>
        <w:ind w:left="3273" w:hanging="425"/>
      </w:pPr>
      <w:rPr>
        <w:rFonts w:hint="default"/>
      </w:rPr>
    </w:lvl>
    <w:lvl w:ilvl="7" w:tplc="7EBA0FA4">
      <w:numFmt w:val="bullet"/>
      <w:lvlText w:val="•"/>
      <w:lvlJc w:val="left"/>
      <w:pPr>
        <w:ind w:left="3735" w:hanging="425"/>
      </w:pPr>
      <w:rPr>
        <w:rFonts w:hint="default"/>
      </w:rPr>
    </w:lvl>
    <w:lvl w:ilvl="8" w:tplc="6D4C6848">
      <w:numFmt w:val="bullet"/>
      <w:lvlText w:val="•"/>
      <w:lvlJc w:val="left"/>
      <w:pPr>
        <w:ind w:left="4197" w:hanging="425"/>
      </w:pPr>
      <w:rPr>
        <w:rFonts w:hint="default"/>
      </w:rPr>
    </w:lvl>
  </w:abstractNum>
  <w:abstractNum w:abstractNumId="5" w15:restartNumberingAfterBreak="0">
    <w:nsid w:val="6F2104FC"/>
    <w:multiLevelType w:val="hybridMultilevel"/>
    <w:tmpl w:val="C950785E"/>
    <w:lvl w:ilvl="0" w:tplc="28B28EB6">
      <w:start w:val="1"/>
      <w:numFmt w:val="lowerLetter"/>
      <w:lvlText w:val="%1)"/>
      <w:lvlJc w:val="left"/>
      <w:pPr>
        <w:ind w:left="462" w:hanging="375"/>
        <w:jc w:val="left"/>
      </w:pPr>
      <w:rPr>
        <w:rFonts w:ascii="Calibri Light" w:eastAsia="Calibri Light" w:hAnsi="Calibri Light" w:cs="Calibri Light" w:hint="default"/>
        <w:spacing w:val="-1"/>
        <w:w w:val="99"/>
        <w:sz w:val="22"/>
        <w:szCs w:val="22"/>
      </w:rPr>
    </w:lvl>
    <w:lvl w:ilvl="1" w:tplc="6750D92A">
      <w:numFmt w:val="bullet"/>
      <w:lvlText w:val="•"/>
      <w:lvlJc w:val="left"/>
      <w:pPr>
        <w:ind w:left="841" w:hanging="375"/>
      </w:pPr>
      <w:rPr>
        <w:rFonts w:hint="default"/>
      </w:rPr>
    </w:lvl>
    <w:lvl w:ilvl="2" w:tplc="B5D64BD8">
      <w:numFmt w:val="bullet"/>
      <w:lvlText w:val="•"/>
      <w:lvlJc w:val="left"/>
      <w:pPr>
        <w:ind w:left="1222" w:hanging="375"/>
      </w:pPr>
      <w:rPr>
        <w:rFonts w:hint="default"/>
      </w:rPr>
    </w:lvl>
    <w:lvl w:ilvl="3" w:tplc="1DC4491A">
      <w:numFmt w:val="bullet"/>
      <w:lvlText w:val="•"/>
      <w:lvlJc w:val="left"/>
      <w:pPr>
        <w:ind w:left="1604" w:hanging="375"/>
      </w:pPr>
      <w:rPr>
        <w:rFonts w:hint="default"/>
      </w:rPr>
    </w:lvl>
    <w:lvl w:ilvl="4" w:tplc="004016D0">
      <w:numFmt w:val="bullet"/>
      <w:lvlText w:val="•"/>
      <w:lvlJc w:val="left"/>
      <w:pPr>
        <w:ind w:left="1985" w:hanging="375"/>
      </w:pPr>
      <w:rPr>
        <w:rFonts w:hint="default"/>
      </w:rPr>
    </w:lvl>
    <w:lvl w:ilvl="5" w:tplc="90F6C10C">
      <w:numFmt w:val="bullet"/>
      <w:lvlText w:val="•"/>
      <w:lvlJc w:val="left"/>
      <w:pPr>
        <w:ind w:left="2367" w:hanging="375"/>
      </w:pPr>
      <w:rPr>
        <w:rFonts w:hint="default"/>
      </w:rPr>
    </w:lvl>
    <w:lvl w:ilvl="6" w:tplc="8B82719A">
      <w:numFmt w:val="bullet"/>
      <w:lvlText w:val="•"/>
      <w:lvlJc w:val="left"/>
      <w:pPr>
        <w:ind w:left="2748" w:hanging="375"/>
      </w:pPr>
      <w:rPr>
        <w:rFonts w:hint="default"/>
      </w:rPr>
    </w:lvl>
    <w:lvl w:ilvl="7" w:tplc="90E88D26">
      <w:numFmt w:val="bullet"/>
      <w:lvlText w:val="•"/>
      <w:lvlJc w:val="left"/>
      <w:pPr>
        <w:ind w:left="3129" w:hanging="375"/>
      </w:pPr>
      <w:rPr>
        <w:rFonts w:hint="default"/>
      </w:rPr>
    </w:lvl>
    <w:lvl w:ilvl="8" w:tplc="81EA768C">
      <w:numFmt w:val="bullet"/>
      <w:lvlText w:val="•"/>
      <w:lvlJc w:val="left"/>
      <w:pPr>
        <w:ind w:left="3511" w:hanging="375"/>
      </w:pPr>
      <w:rPr>
        <w:rFonts w:hint="default"/>
      </w:rPr>
    </w:lvl>
  </w:abstractNum>
  <w:abstractNum w:abstractNumId="6" w15:restartNumberingAfterBreak="0">
    <w:nsid w:val="720E4FB4"/>
    <w:multiLevelType w:val="hybridMultilevel"/>
    <w:tmpl w:val="DFD45564"/>
    <w:lvl w:ilvl="0" w:tplc="42623334">
      <w:start w:val="1"/>
      <w:numFmt w:val="decimal"/>
      <w:lvlText w:val="(%1)"/>
      <w:lvlJc w:val="left"/>
      <w:pPr>
        <w:ind w:left="808" w:hanging="360"/>
        <w:jc w:val="left"/>
      </w:pPr>
      <w:rPr>
        <w:rFonts w:ascii="Calibri Light" w:eastAsia="Calibri Light" w:hAnsi="Calibri Light" w:cs="Calibri Light" w:hint="default"/>
        <w:w w:val="99"/>
        <w:sz w:val="22"/>
        <w:szCs w:val="22"/>
      </w:rPr>
    </w:lvl>
    <w:lvl w:ilvl="1" w:tplc="D4E62A16">
      <w:numFmt w:val="bullet"/>
      <w:lvlText w:val="•"/>
      <w:lvlJc w:val="left"/>
      <w:pPr>
        <w:ind w:left="1072" w:hanging="360"/>
      </w:pPr>
      <w:rPr>
        <w:rFonts w:hint="default"/>
      </w:rPr>
    </w:lvl>
    <w:lvl w:ilvl="2" w:tplc="E70EABFE">
      <w:numFmt w:val="bullet"/>
      <w:lvlText w:val="•"/>
      <w:lvlJc w:val="left"/>
      <w:pPr>
        <w:ind w:left="1345" w:hanging="360"/>
      </w:pPr>
      <w:rPr>
        <w:rFonts w:hint="default"/>
      </w:rPr>
    </w:lvl>
    <w:lvl w:ilvl="3" w:tplc="C33ECEC2">
      <w:numFmt w:val="bullet"/>
      <w:lvlText w:val="•"/>
      <w:lvlJc w:val="left"/>
      <w:pPr>
        <w:ind w:left="1617" w:hanging="360"/>
      </w:pPr>
      <w:rPr>
        <w:rFonts w:hint="default"/>
      </w:rPr>
    </w:lvl>
    <w:lvl w:ilvl="4" w:tplc="9940C436">
      <w:numFmt w:val="bullet"/>
      <w:lvlText w:val="•"/>
      <w:lvlJc w:val="left"/>
      <w:pPr>
        <w:ind w:left="1890" w:hanging="360"/>
      </w:pPr>
      <w:rPr>
        <w:rFonts w:hint="default"/>
      </w:rPr>
    </w:lvl>
    <w:lvl w:ilvl="5" w:tplc="D4CA09B4">
      <w:numFmt w:val="bullet"/>
      <w:lvlText w:val="•"/>
      <w:lvlJc w:val="left"/>
      <w:pPr>
        <w:ind w:left="2163" w:hanging="360"/>
      </w:pPr>
      <w:rPr>
        <w:rFonts w:hint="default"/>
      </w:rPr>
    </w:lvl>
    <w:lvl w:ilvl="6" w:tplc="C0D8B17A">
      <w:numFmt w:val="bullet"/>
      <w:lvlText w:val="•"/>
      <w:lvlJc w:val="left"/>
      <w:pPr>
        <w:ind w:left="2435" w:hanging="360"/>
      </w:pPr>
      <w:rPr>
        <w:rFonts w:hint="default"/>
      </w:rPr>
    </w:lvl>
    <w:lvl w:ilvl="7" w:tplc="21645724">
      <w:numFmt w:val="bullet"/>
      <w:lvlText w:val="•"/>
      <w:lvlJc w:val="left"/>
      <w:pPr>
        <w:ind w:left="2708" w:hanging="360"/>
      </w:pPr>
      <w:rPr>
        <w:rFonts w:hint="default"/>
      </w:rPr>
    </w:lvl>
    <w:lvl w:ilvl="8" w:tplc="5256261A">
      <w:numFmt w:val="bullet"/>
      <w:lvlText w:val="•"/>
      <w:lvlJc w:val="left"/>
      <w:pPr>
        <w:ind w:left="2980" w:hanging="360"/>
      </w:pPr>
      <w:rPr>
        <w:rFonts w:hint="default"/>
      </w:rPr>
    </w:lvl>
  </w:abstractNum>
  <w:abstractNum w:abstractNumId="7" w15:restartNumberingAfterBreak="0">
    <w:nsid w:val="7B275B5D"/>
    <w:multiLevelType w:val="hybridMultilevel"/>
    <w:tmpl w:val="898C23AC"/>
    <w:lvl w:ilvl="0" w:tplc="D5A4AB08">
      <w:start w:val="2"/>
      <w:numFmt w:val="lowerLetter"/>
      <w:lvlText w:val="%1)"/>
      <w:lvlJc w:val="left"/>
      <w:pPr>
        <w:ind w:left="499" w:hanging="412"/>
        <w:jc w:val="left"/>
      </w:pPr>
      <w:rPr>
        <w:rFonts w:ascii="Calibri Light" w:eastAsia="Calibri Light" w:hAnsi="Calibri Light" w:cs="Calibri Light" w:hint="default"/>
        <w:w w:val="99"/>
        <w:sz w:val="22"/>
        <w:szCs w:val="22"/>
      </w:rPr>
    </w:lvl>
    <w:lvl w:ilvl="1" w:tplc="CA20B9E8">
      <w:numFmt w:val="bullet"/>
      <w:lvlText w:val="•"/>
      <w:lvlJc w:val="left"/>
      <w:pPr>
        <w:ind w:left="962" w:hanging="412"/>
      </w:pPr>
      <w:rPr>
        <w:rFonts w:hint="default"/>
      </w:rPr>
    </w:lvl>
    <w:lvl w:ilvl="2" w:tplc="81E844DC">
      <w:numFmt w:val="bullet"/>
      <w:lvlText w:val="•"/>
      <w:lvlJc w:val="left"/>
      <w:pPr>
        <w:ind w:left="1424" w:hanging="412"/>
      </w:pPr>
      <w:rPr>
        <w:rFonts w:hint="default"/>
      </w:rPr>
    </w:lvl>
    <w:lvl w:ilvl="3" w:tplc="189C92DA">
      <w:numFmt w:val="bullet"/>
      <w:lvlText w:val="•"/>
      <w:lvlJc w:val="left"/>
      <w:pPr>
        <w:ind w:left="1886" w:hanging="412"/>
      </w:pPr>
      <w:rPr>
        <w:rFonts w:hint="default"/>
      </w:rPr>
    </w:lvl>
    <w:lvl w:ilvl="4" w:tplc="625CF85C">
      <w:numFmt w:val="bullet"/>
      <w:lvlText w:val="•"/>
      <w:lvlJc w:val="left"/>
      <w:pPr>
        <w:ind w:left="2348" w:hanging="412"/>
      </w:pPr>
      <w:rPr>
        <w:rFonts w:hint="default"/>
      </w:rPr>
    </w:lvl>
    <w:lvl w:ilvl="5" w:tplc="68E6D964">
      <w:numFmt w:val="bullet"/>
      <w:lvlText w:val="•"/>
      <w:lvlJc w:val="left"/>
      <w:pPr>
        <w:ind w:left="2811" w:hanging="412"/>
      </w:pPr>
      <w:rPr>
        <w:rFonts w:hint="default"/>
      </w:rPr>
    </w:lvl>
    <w:lvl w:ilvl="6" w:tplc="4CA6FF14">
      <w:numFmt w:val="bullet"/>
      <w:lvlText w:val="•"/>
      <w:lvlJc w:val="left"/>
      <w:pPr>
        <w:ind w:left="3273" w:hanging="412"/>
      </w:pPr>
      <w:rPr>
        <w:rFonts w:hint="default"/>
      </w:rPr>
    </w:lvl>
    <w:lvl w:ilvl="7" w:tplc="340C3D54">
      <w:numFmt w:val="bullet"/>
      <w:lvlText w:val="•"/>
      <w:lvlJc w:val="left"/>
      <w:pPr>
        <w:ind w:left="3735" w:hanging="412"/>
      </w:pPr>
      <w:rPr>
        <w:rFonts w:hint="default"/>
      </w:rPr>
    </w:lvl>
    <w:lvl w:ilvl="8" w:tplc="53EAC64C">
      <w:numFmt w:val="bullet"/>
      <w:lvlText w:val="•"/>
      <w:lvlJc w:val="left"/>
      <w:pPr>
        <w:ind w:left="4197" w:hanging="412"/>
      </w:pPr>
      <w:rPr>
        <w:rFonts w:hint="default"/>
      </w:rPr>
    </w:lvl>
  </w:abstractNum>
  <w:abstractNum w:abstractNumId="8" w15:restartNumberingAfterBreak="0">
    <w:nsid w:val="7C15168A"/>
    <w:multiLevelType w:val="hybridMultilevel"/>
    <w:tmpl w:val="AD66C528"/>
    <w:lvl w:ilvl="0" w:tplc="12EA1720">
      <w:start w:val="1"/>
      <w:numFmt w:val="lowerLetter"/>
      <w:lvlText w:val="%1)"/>
      <w:lvlJc w:val="left"/>
      <w:pPr>
        <w:ind w:left="499" w:hanging="412"/>
        <w:jc w:val="left"/>
      </w:pPr>
      <w:rPr>
        <w:rFonts w:ascii="Calibri Light" w:eastAsia="Calibri Light" w:hAnsi="Calibri Light" w:cs="Calibri Light" w:hint="default"/>
        <w:spacing w:val="-1"/>
        <w:w w:val="99"/>
        <w:sz w:val="22"/>
        <w:szCs w:val="22"/>
      </w:rPr>
    </w:lvl>
    <w:lvl w:ilvl="1" w:tplc="95A8C45A">
      <w:numFmt w:val="bullet"/>
      <w:lvlText w:val="•"/>
      <w:lvlJc w:val="left"/>
      <w:pPr>
        <w:ind w:left="962" w:hanging="412"/>
      </w:pPr>
      <w:rPr>
        <w:rFonts w:hint="default"/>
      </w:rPr>
    </w:lvl>
    <w:lvl w:ilvl="2" w:tplc="274299F0">
      <w:numFmt w:val="bullet"/>
      <w:lvlText w:val="•"/>
      <w:lvlJc w:val="left"/>
      <w:pPr>
        <w:ind w:left="1424" w:hanging="412"/>
      </w:pPr>
      <w:rPr>
        <w:rFonts w:hint="default"/>
      </w:rPr>
    </w:lvl>
    <w:lvl w:ilvl="3" w:tplc="23725262">
      <w:numFmt w:val="bullet"/>
      <w:lvlText w:val="•"/>
      <w:lvlJc w:val="left"/>
      <w:pPr>
        <w:ind w:left="1886" w:hanging="412"/>
      </w:pPr>
      <w:rPr>
        <w:rFonts w:hint="default"/>
      </w:rPr>
    </w:lvl>
    <w:lvl w:ilvl="4" w:tplc="F0046E18">
      <w:numFmt w:val="bullet"/>
      <w:lvlText w:val="•"/>
      <w:lvlJc w:val="left"/>
      <w:pPr>
        <w:ind w:left="2348" w:hanging="412"/>
      </w:pPr>
      <w:rPr>
        <w:rFonts w:hint="default"/>
      </w:rPr>
    </w:lvl>
    <w:lvl w:ilvl="5" w:tplc="10365234">
      <w:numFmt w:val="bullet"/>
      <w:lvlText w:val="•"/>
      <w:lvlJc w:val="left"/>
      <w:pPr>
        <w:ind w:left="2811" w:hanging="412"/>
      </w:pPr>
      <w:rPr>
        <w:rFonts w:hint="default"/>
      </w:rPr>
    </w:lvl>
    <w:lvl w:ilvl="6" w:tplc="F748085A">
      <w:numFmt w:val="bullet"/>
      <w:lvlText w:val="•"/>
      <w:lvlJc w:val="left"/>
      <w:pPr>
        <w:ind w:left="3273" w:hanging="412"/>
      </w:pPr>
      <w:rPr>
        <w:rFonts w:hint="default"/>
      </w:rPr>
    </w:lvl>
    <w:lvl w:ilvl="7" w:tplc="E4867B6A">
      <w:numFmt w:val="bullet"/>
      <w:lvlText w:val="•"/>
      <w:lvlJc w:val="left"/>
      <w:pPr>
        <w:ind w:left="3735" w:hanging="412"/>
      </w:pPr>
      <w:rPr>
        <w:rFonts w:hint="default"/>
      </w:rPr>
    </w:lvl>
    <w:lvl w:ilvl="8" w:tplc="05D875D4">
      <w:numFmt w:val="bullet"/>
      <w:lvlText w:val="•"/>
      <w:lvlJc w:val="left"/>
      <w:pPr>
        <w:ind w:left="4197" w:hanging="412"/>
      </w:pPr>
      <w:rPr>
        <w:rFonts w:hint="default"/>
      </w:rPr>
    </w:lvl>
  </w:abstractNum>
  <w:num w:numId="1" w16cid:durableId="1730227299">
    <w:abstractNumId w:val="6"/>
  </w:num>
  <w:num w:numId="2" w16cid:durableId="2093307541">
    <w:abstractNumId w:val="1"/>
  </w:num>
  <w:num w:numId="3" w16cid:durableId="59795940">
    <w:abstractNumId w:val="5"/>
  </w:num>
  <w:num w:numId="4" w16cid:durableId="412505978">
    <w:abstractNumId w:val="2"/>
  </w:num>
  <w:num w:numId="5" w16cid:durableId="1236163045">
    <w:abstractNumId w:val="4"/>
  </w:num>
  <w:num w:numId="6" w16cid:durableId="1245336468">
    <w:abstractNumId w:val="0"/>
  </w:num>
  <w:num w:numId="7" w16cid:durableId="2142653168">
    <w:abstractNumId w:val="3"/>
  </w:num>
  <w:num w:numId="8" w16cid:durableId="852190116">
    <w:abstractNumId w:val="7"/>
  </w:num>
  <w:num w:numId="9" w16cid:durableId="1464468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84"/>
    <w:rsid w:val="000C1B26"/>
    <w:rsid w:val="00170084"/>
    <w:rsid w:val="002B6D8C"/>
    <w:rsid w:val="00345D9A"/>
    <w:rsid w:val="00557FCB"/>
    <w:rsid w:val="00647E8A"/>
    <w:rsid w:val="00AB7846"/>
    <w:rsid w:val="00C2637B"/>
    <w:rsid w:val="00C55227"/>
    <w:rsid w:val="00C62FFB"/>
    <w:rsid w:val="00DB5CEE"/>
    <w:rsid w:val="00EC7494"/>
    <w:rsid w:val="00F374C4"/>
    <w:rsid w:val="00FC5B37"/>
    <w:rsid w:val="00FD235C"/>
    <w:rsid w:val="00FD7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5064"/>
  <w15:docId w15:val="{05E548F4-976C-4514-B062-A3E0E624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51"/>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4"/>
      <w:ind w:left="8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2006</Words>
  <Characters>9473</Characters>
  <Application>Microsoft Office Word</Application>
  <DocSecurity>0</DocSecurity>
  <Lines>526</Lines>
  <Paragraphs>358</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Willard</dc:creator>
  <cp:lastModifiedBy>Steve Finlay</cp:lastModifiedBy>
  <cp:revision>10</cp:revision>
  <dcterms:created xsi:type="dcterms:W3CDTF">2024-06-21T05:47:00Z</dcterms:created>
  <dcterms:modified xsi:type="dcterms:W3CDTF">2024-06-21T06:24:00Z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PScript5.dll Version 5.2.2</vt:lpwstr>
  </property>
  <property fmtid="{D5CDD505-2E9C-101B-9397-08002B2CF9AE}" pid="4" name="LastSaved">
    <vt:filetime>2023-07-10T00:00:00Z</vt:filetime>
  </property>
</Properties>
</file>